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4"/>
        <w:rPr>
          <w:rFonts w:ascii="Times New Roman"/>
          <w:sz w:val="17"/>
        </w:rPr>
      </w:pPr>
      <w:r>
        <w:rPr>
          <w:lang w:eastAsia="zh-CN" w:bidi="ar-SA"/>
        </w:rP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-9525</wp:posOffset>
            </wp:positionV>
            <wp:extent cx="7562215" cy="10692130"/>
            <wp:effectExtent l="0" t="0" r="635" b="13970"/>
            <wp:wrapNone/>
            <wp:docPr id="1" name="image1.jpeg" descr="C:\Users\chenmengjun\Desktop\P6.25牛盾系列封面.jpgP6.25牛盾系列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C:\Users\chenmengjun\Desktop\P6.25牛盾系列封面.jpgP6.25牛盾系列封面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页_1"/>
      <w:bookmarkEnd w:id="0"/>
    </w:p>
    <w:p>
      <w:pPr>
        <w:rPr>
          <w:rFonts w:ascii="Times New Roman"/>
          <w:sz w:val="17"/>
        </w:rPr>
        <w:sectPr>
          <w:headerReference r:id="rId3" w:type="default"/>
          <w:footerReference r:id="rId4" w:type="default"/>
          <w:type w:val="continuous"/>
          <w:pgSz w:w="11910" w:h="16840"/>
          <w:pgMar w:top="1580" w:right="0" w:bottom="280" w:left="13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3"/>
        <w:spacing w:before="5"/>
        <w:rPr>
          <w:rFonts w:ascii="Times New Roman"/>
          <w:sz w:val="5"/>
        </w:rPr>
      </w:pPr>
    </w:p>
    <w:p>
      <w:pPr>
        <w:ind w:left="-828"/>
        <w:rPr>
          <w:rFonts w:ascii="Times New Roman"/>
          <w:sz w:val="20"/>
          <w:lang w:eastAsia="zh-CN"/>
        </w:rPr>
      </w:pPr>
    </w:p>
    <w:p>
      <w:pPr>
        <w:pStyle w:val="3"/>
        <w:rPr>
          <w:rFonts w:ascii="Times New Roman"/>
          <w:sz w:val="42"/>
          <w:lang w:eastAsia="zh-CN"/>
        </w:rPr>
      </w:pPr>
      <w:r>
        <w:rPr>
          <w:lang w:eastAsia="zh-CN" w:bidi="ar-SA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1744980</wp:posOffset>
            </wp:positionH>
            <wp:positionV relativeFrom="paragraph">
              <wp:posOffset>127000</wp:posOffset>
            </wp:positionV>
            <wp:extent cx="3844925" cy="4399280"/>
            <wp:effectExtent l="0" t="0" r="0" b="0"/>
            <wp:wrapNone/>
            <wp:docPr id="5" name="image8.jpeg" descr="C:\Users\chenmengjun\Desktop\牛盾最新\牛盾.png牛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jpeg" descr="C:\Users\chenmengjun\Desktop\牛盾最新\牛盾.png牛盾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44925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0"/>
        <w:ind w:left="0" w:leftChars="0" w:firstLine="0" w:firstLineChars="0"/>
        <w:rPr>
          <w:lang w:val="en-US" w:eastAsia="zh-CN"/>
        </w:rPr>
      </w:pPr>
      <w:bookmarkStart w:id="1" w:name="页_2"/>
      <w:bookmarkEnd w:id="1"/>
      <w:r>
        <w:rPr>
          <w:rFonts w:hint="eastAsia"/>
          <w:color w:val="006DB8"/>
          <w:sz w:val="28"/>
          <w:szCs w:val="28"/>
          <w:lang w:val="en-US" w:eastAsia="zh-CN"/>
        </w:rPr>
        <w:t>实物展示</w:t>
      </w:r>
    </w:p>
    <w:p>
      <w:pPr>
        <w:pStyle w:val="3"/>
        <w:spacing w:before="14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</w:p>
    <w:p>
      <w:pPr>
        <w:pStyle w:val="3"/>
        <w:spacing w:before="20"/>
        <w:rPr>
          <w:rFonts w:ascii="黑体" w:hAnsi="黑体" w:eastAsia="黑体"/>
          <w:sz w:val="18"/>
          <w:szCs w:val="18"/>
          <w:lang w:eastAsia="zh-CN"/>
        </w:rPr>
      </w:pPr>
      <w:r>
        <w:br w:type="column"/>
      </w:r>
    </w:p>
    <w:p>
      <w:pPr>
        <w:pStyle w:val="3"/>
        <w:spacing w:before="17"/>
        <w:rPr>
          <w:rFonts w:ascii="微软雅黑"/>
          <w:sz w:val="6"/>
        </w:rPr>
      </w:pPr>
    </w:p>
    <w:p>
      <w:pPr>
        <w:pStyle w:val="3"/>
        <w:spacing w:line="341" w:lineRule="exact"/>
        <w:ind w:left="-1049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3">
            <w:col w:w="1743" w:space="40"/>
            <w:col w:w="4332" w:space="2257"/>
            <w:col w:w="2158"/>
          </w:cols>
        </w:sect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spacing w:before="15"/>
        <w:rPr>
          <w:rFonts w:ascii="微软雅黑"/>
          <w:sz w:val="10"/>
        </w:rPr>
      </w:pPr>
    </w:p>
    <w:p>
      <w:pPr>
        <w:pStyle w:val="3"/>
        <w:rPr>
          <w:rFonts w:ascii="Arial"/>
          <w:sz w:val="20"/>
          <w:lang w:eastAsia="zh-CN"/>
        </w:rPr>
      </w:pPr>
    </w:p>
    <w:p>
      <w:pPr>
        <w:pStyle w:val="3"/>
        <w:spacing w:before="8"/>
        <w:rPr>
          <w:rFonts w:ascii="Arial"/>
          <w:sz w:val="27"/>
          <w:lang w:eastAsia="zh-CN"/>
        </w:rPr>
      </w:pPr>
    </w:p>
    <w:p>
      <w:pPr>
        <w:pStyle w:val="2"/>
        <w:spacing w:before="17"/>
        <w:ind w:left="188"/>
        <w:rPr>
          <w:rFonts w:hint="eastAsia"/>
          <w:color w:val="006DB8"/>
          <w:sz w:val="28"/>
          <w:szCs w:val="28"/>
          <w:lang w:eastAsia="zh-CN"/>
        </w:rPr>
      </w:pPr>
    </w:p>
    <w:p>
      <w:pPr>
        <w:pStyle w:val="2"/>
        <w:spacing w:before="17"/>
        <w:ind w:left="188"/>
        <w:rPr>
          <w:rFonts w:hint="eastAsia"/>
          <w:color w:val="006DB8"/>
          <w:sz w:val="28"/>
          <w:szCs w:val="28"/>
          <w:lang w:eastAsia="zh-CN"/>
        </w:rPr>
      </w:pPr>
    </w:p>
    <w:p>
      <w:pPr>
        <w:pStyle w:val="2"/>
        <w:spacing w:before="17"/>
        <w:ind w:left="188"/>
        <w:rPr>
          <w:rFonts w:hint="eastAsia"/>
          <w:color w:val="006DB8"/>
          <w:sz w:val="28"/>
          <w:szCs w:val="28"/>
          <w:lang w:eastAsia="zh-CN"/>
        </w:rPr>
      </w:pPr>
    </w:p>
    <w:p>
      <w:pPr>
        <w:pStyle w:val="3"/>
        <w:spacing w:before="7"/>
        <w:rPr>
          <w:rFonts w:ascii="微软雅黑"/>
          <w:b/>
          <w:sz w:val="37"/>
          <w:lang w:eastAsia="zh-CN" w:bidi="ar-SA"/>
        </w:rPr>
      </w:pPr>
    </w:p>
    <w:p>
      <w:pPr>
        <w:pStyle w:val="3"/>
        <w:spacing w:before="7"/>
        <w:rPr>
          <w:sz w:val="20"/>
          <w:lang w:eastAsia="zh-CN"/>
        </w:rPr>
      </w:pPr>
    </w:p>
    <w:p>
      <w:pPr>
        <w:pStyle w:val="3"/>
        <w:spacing w:before="7"/>
        <w:rPr>
          <w:sz w:val="20"/>
          <w:lang w:eastAsia="zh-CN"/>
        </w:rPr>
      </w:pPr>
      <w:r>
        <w:rPr>
          <w:lang w:eastAsia="zh-CN" w:bidi="ar-SA"/>
        </w:rPr>
        <w:drawing>
          <wp:anchor distT="0" distB="0" distL="0" distR="0" simplePos="0" relativeHeight="268427264" behindDoc="0" locked="0" layoutInCell="1" allowOverlap="1">
            <wp:simplePos x="0" y="0"/>
            <wp:positionH relativeFrom="page">
              <wp:posOffset>906780</wp:posOffset>
            </wp:positionH>
            <wp:positionV relativeFrom="paragraph">
              <wp:posOffset>69850</wp:posOffset>
            </wp:positionV>
            <wp:extent cx="3218815" cy="4291330"/>
            <wp:effectExtent l="0" t="0" r="0" b="0"/>
            <wp:wrapNone/>
            <wp:docPr id="27" name="image8.jpeg" descr="C:\Users\chenmengjun\Desktop\牛盾最新\牛盾侧面.png牛盾侧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8.jpeg" descr="C:\Users\chenmengjun\Desktop\牛盾最新\牛盾侧面.png牛盾侧面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7"/>
        <w:rPr>
          <w:rFonts w:ascii="方正中等线简体" w:eastAsia="方正中等线简体"/>
          <w:sz w:val="20"/>
          <w:lang w:eastAsia="zh-CN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color w:val="006DB8"/>
          <w:w w:val="110"/>
          <w:sz w:val="18"/>
          <w:lang w:eastAsia="zh-CN"/>
        </w:rPr>
        <w:drawing>
          <wp:anchor distT="0" distB="0" distL="114300" distR="114300" simplePos="0" relativeHeight="268428288" behindDoc="0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108585</wp:posOffset>
            </wp:positionV>
            <wp:extent cx="2966720" cy="3956050"/>
            <wp:effectExtent l="0" t="0" r="0" b="6350"/>
            <wp:wrapNone/>
            <wp:docPr id="3" name="图片 3" descr="牛盾新侧面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牛盾新侧面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"/>
        <w:rPr>
          <w:lang w:eastAsia="zh-CN"/>
        </w:rPr>
      </w:pPr>
    </w:p>
    <w:p>
      <w:pPr>
        <w:pStyle w:val="2"/>
        <w:spacing w:after="57"/>
        <w:rPr>
          <w:lang w:eastAsia="zh-CN"/>
        </w:rPr>
      </w:pPr>
    </w:p>
    <w:p>
      <w:pPr>
        <w:pStyle w:val="3"/>
        <w:rPr>
          <w:rFonts w:ascii="微软雅黑"/>
          <w:b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rPr>
          <w:sz w:val="18"/>
        </w:rPr>
        <w:sectPr>
          <w:type w:val="continuous"/>
          <w:pgSz w:w="11910" w:h="16840"/>
          <w:pgMar w:top="1580" w:right="0" w:bottom="280" w:left="13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2"/>
        <w:ind w:left="0"/>
        <w:rPr>
          <w:color w:val="006DB8"/>
          <w:lang w:eastAsia="zh-CN"/>
        </w:rPr>
      </w:pPr>
      <w:bookmarkStart w:id="2" w:name="页_3"/>
      <w:bookmarkEnd w:id="2"/>
    </w:p>
    <w:p>
      <w:pPr>
        <w:pStyle w:val="2"/>
        <w:ind w:left="0"/>
        <w:rPr>
          <w:sz w:val="28"/>
          <w:szCs w:val="28"/>
          <w:lang w:eastAsia="zh-CN"/>
        </w:rPr>
      </w:pPr>
      <w:r>
        <w:rPr>
          <w:color w:val="006DB8"/>
          <w:sz w:val="28"/>
          <w:szCs w:val="28"/>
          <w:lang w:eastAsia="zh-CN"/>
        </w:rPr>
        <w:t>产品技术参数表</w:t>
      </w:r>
    </w:p>
    <w:p>
      <w:pPr>
        <w:pStyle w:val="3"/>
        <w:spacing w:before="20"/>
        <w:ind w:left="154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</w:p>
    <w:p>
      <w:pPr>
        <w:pStyle w:val="3"/>
        <w:spacing w:before="17"/>
        <w:rPr>
          <w:rFonts w:ascii="微软雅黑"/>
          <w:sz w:val="6"/>
          <w:lang w:eastAsia="zh-CN"/>
        </w:rPr>
      </w:pPr>
    </w:p>
    <w:p>
      <w:pPr>
        <w:pStyle w:val="3"/>
        <w:spacing w:line="341" w:lineRule="exact"/>
        <w:ind w:left="-1038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2">
            <w:col w:w="6114" w:space="2246"/>
            <w:col w:w="2170"/>
          </w:cols>
        </w:sectPr>
      </w:pPr>
    </w:p>
    <w:tbl>
      <w:tblPr>
        <w:tblStyle w:val="8"/>
        <w:tblpPr w:leftFromText="180" w:rightFromText="180" w:vertAnchor="page" w:horzAnchor="page" w:tblpX="1479" w:tblpY="2241"/>
        <w:tblOverlap w:val="never"/>
        <w:tblW w:w="86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3"/>
        <w:gridCol w:w="73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项目名称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 xml:space="preserve">参  </w:t>
            </w:r>
            <w:r>
              <w:rPr>
                <w:b/>
                <w:bCs/>
                <w:sz w:val="24"/>
              </w:rPr>
              <w:t xml:space="preserve">    </w:t>
            </w:r>
            <w:r>
              <w:rPr>
                <w:rFonts w:hint="eastAsia"/>
                <w:b/>
                <w:bCs/>
                <w:sz w:val="24"/>
              </w:rPr>
              <w:t xml:space="preserve">  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单元尺寸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500 x1000mm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单元重量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13.8 </w:t>
            </w:r>
            <w:r>
              <w:rPr>
                <w:rFonts w:hint="eastAsia"/>
                <w:sz w:val="24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排布方式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垂直于地面，纵向放置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防护等级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正背双面 立体IP66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等级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壳体材质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抗腐蚀、高强度轻质航空合金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结构材质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sz w:val="24"/>
              </w:rPr>
              <w:t>抗腐蚀、高强度轻质航空合金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单元厚度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2.8 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总体厚度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  <w:r>
              <w:rPr>
                <w:sz w:val="24"/>
              </w:rPr>
              <w:t xml:space="preserve"> CM </w:t>
            </w:r>
            <w:r>
              <w:rPr>
                <w:rFonts w:hint="eastAsia"/>
                <w:sz w:val="24"/>
              </w:rPr>
              <w:t>含框架结构，整屏尺寸（前维护）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发光器件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SMD2727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1R1G1B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单元点数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160*80     12800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像素间距</w:t>
            </w:r>
          </w:p>
        </w:tc>
        <w:tc>
          <w:tcPr>
            <w:tcW w:w="7322" w:type="dxa"/>
          </w:tcPr>
          <w:p>
            <w:pPr>
              <w:jc w:val="center"/>
            </w:pPr>
            <w:r>
              <w:rPr>
                <w:sz w:val="24"/>
              </w:rPr>
              <w:t>6.25</w:t>
            </w:r>
            <w:r>
              <w:rPr>
                <w:rFonts w:hint="eastAsia"/>
                <w:sz w:val="24"/>
              </w:rPr>
              <w:t>mm</w:t>
            </w:r>
            <w:r>
              <w:rPr>
                <w:sz w:val="24"/>
              </w:rPr>
              <w:t xml:space="preserve"> X 6.25</w:t>
            </w:r>
            <w:r>
              <w:rPr>
                <w:rFonts w:hint="eastAsia"/>
                <w:sz w:val="24"/>
              </w:rPr>
              <w:t>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水平视角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≥</w:t>
            </w:r>
            <w:r>
              <w:rPr>
                <w:sz w:val="24"/>
              </w:rPr>
              <w:t>120</w:t>
            </w:r>
            <w:r>
              <w:rPr>
                <w:rFonts w:hint="eastAsia"/>
                <w:sz w:val="24"/>
              </w:rPr>
              <w:t>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垂直视角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≥120°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最佳视距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6米至200米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适播内容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高清视频、图像、文字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控制方式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联机同步映射 /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脱机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驱动方式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恒流 5扫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驱动器件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16位串行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对 比 度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2800：1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分 辨 率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25600 </w:t>
            </w:r>
            <w:r>
              <w:rPr>
                <w:rFonts w:hint="eastAsia"/>
                <w:sz w:val="24"/>
              </w:rPr>
              <w:t>dots/㎡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峰值亮度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≥</w:t>
            </w:r>
            <w:r>
              <w:rPr>
                <w:sz w:val="24"/>
              </w:rPr>
              <w:t>50</w:t>
            </w:r>
            <w:r>
              <w:rPr>
                <w:rFonts w:hint="eastAsia"/>
                <w:sz w:val="24"/>
              </w:rPr>
              <w:t xml:space="preserve">00cd/㎡ </w:t>
            </w:r>
            <w:r>
              <w:rPr>
                <w:sz w:val="24"/>
              </w:rPr>
              <w:t xml:space="preserve"> （</w:t>
            </w:r>
            <w:r>
              <w:rPr>
                <w:rFonts w:hint="eastAsia"/>
                <w:sz w:val="24"/>
              </w:rPr>
              <w:t>白平衡状态）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显示色温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3200-9300k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色域范围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110</w:t>
            </w:r>
            <w:r>
              <w:rPr>
                <w:sz w:val="24"/>
              </w:rPr>
              <w:t>% (NTSC)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亮度调整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5％~100％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亮度劣化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优于 3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%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/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峰值功耗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800 </w:t>
            </w:r>
            <w:r>
              <w:rPr>
                <w:rFonts w:hint="eastAsia"/>
                <w:sz w:val="24"/>
              </w:rPr>
              <w:t>w/㎡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灰度等级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16384</w:t>
            </w:r>
            <w:r>
              <w:rPr>
                <w:rFonts w:hint="eastAsia"/>
                <w:sz w:val="24"/>
              </w:rPr>
              <w:t>（</w:t>
            </w:r>
            <w:r>
              <w:rPr>
                <w:sz w:val="24"/>
              </w:rPr>
              <w:t>14 Bit</w:t>
            </w:r>
            <w:r>
              <w:rPr>
                <w:rFonts w:hint="eastAsia"/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换帧速频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60 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刷新频率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1920 </w:t>
            </w:r>
            <w:r>
              <w:rPr>
                <w:rFonts w:hint="eastAsia"/>
                <w:sz w:val="24"/>
              </w:rPr>
              <w:t>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数据接口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DVI/HDMI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显示模式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1920*1080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运行模式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7X24小时 连续运行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电磁兼容</w:t>
            </w:r>
          </w:p>
        </w:tc>
        <w:tc>
          <w:tcPr>
            <w:tcW w:w="7322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Conduction Emission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EN55022 CLASS-A、Harmonic CurrentIEC61000-3-2 Class-A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抗震能力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 ~ 500Hz, 5G 12min./1cycle, period for 72min. each along X, Y, Z axes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工作温度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-40 ~+85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工作湿度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10％至90%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储存温度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-55 ~ +120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工作范围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海拔0-5000m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噪音等级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d</w:t>
            </w:r>
            <w:r>
              <w:rPr>
                <w:sz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器件等级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固态、宽温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散热方式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结构强化自然对流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维护方式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专利技术、正反双向，快速装卸，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维护速度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rFonts w:hint="eastAsia"/>
                <w:sz w:val="24"/>
              </w:rPr>
              <w:t>S/单元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设计寿命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≥10万小时（10年）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供电电压</w:t>
            </w:r>
          </w:p>
        </w:tc>
        <w:tc>
          <w:tcPr>
            <w:tcW w:w="732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AC85-250 V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50Hz至60Hz</w:t>
            </w:r>
          </w:p>
        </w:tc>
      </w:tr>
    </w:tbl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  <w:bookmarkStart w:id="3" w:name="_GoBack"/>
      <w:bookmarkEnd w:id="3"/>
    </w:p>
    <w:tbl>
      <w:tblPr>
        <w:tblStyle w:val="8"/>
        <w:tblpPr w:leftFromText="180" w:rightFromText="180" w:vertAnchor="text" w:horzAnchor="page" w:tblpX="1554" w:tblpY="1497"/>
        <w:tblOverlap w:val="never"/>
        <w:tblW w:w="85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4"/>
        <w:gridCol w:w="3281"/>
        <w:gridCol w:w="26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对比项目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新产品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传统箱体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满配重量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28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KG/㎡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50 kg/㎡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单元厚度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cm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20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整体厚度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10cm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98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海运单价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￥343.2 /㎡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￥1072.5/㎡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构材用料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3kg /㎡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75kg 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结构材质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航空合金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铝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，抗腐蚀，耐久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钢铁，不耐久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玻璃幕墙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易安装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极为困难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曲面建筑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良好融合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突兀、不融合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建筑外观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不破坏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严重不利影响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维护空间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无需预留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必须预留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降温设备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不需要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必需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安装速度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10秒/㎡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1200秒/㎡</w:t>
            </w:r>
          </w:p>
        </w:tc>
      </w:tr>
    </w:tbl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/>
          <w:sz w:val="19"/>
          <w:lang w:val="en-US" w:eastAsia="zh-CN"/>
        </w:rPr>
      </w:pPr>
      <w:r>
        <w:rPr>
          <w:rFonts w:hint="eastAsia" w:ascii="微软雅黑" w:eastAsia="微软雅黑"/>
          <w:color w:val="006DB8"/>
          <w:sz w:val="16"/>
          <w:lang w:eastAsia="zh-CN"/>
        </w:rPr>
        <w:t>注：</w:t>
      </w:r>
      <w:r>
        <w:rPr>
          <w:rFonts w:hint="eastAsia" w:ascii="微软雅黑" w:eastAsia="微软雅黑"/>
          <w:color w:val="006DB8"/>
          <w:sz w:val="16"/>
          <w:lang w:val="en-US" w:eastAsia="zh-CN"/>
        </w:rPr>
        <w:t>1.以上参数为典型值或推荐值    2.产品参数或配置调整恕不另行通知    3.以上内容最终解释权归深圳蓝普科技有限公司所有</w:t>
      </w:r>
    </w:p>
    <w:p>
      <w:pPr>
        <w:pStyle w:val="3"/>
        <w:spacing w:before="8" w:after="1"/>
        <w:rPr>
          <w:rFonts w:ascii="微软雅黑"/>
          <w:sz w:val="19"/>
          <w:lang w:eastAsia="zh-CN"/>
        </w:rPr>
      </w:pPr>
    </w:p>
    <w:sectPr>
      <w:type w:val="continuous"/>
      <w:pgSz w:w="11910" w:h="16840"/>
      <w:pgMar w:top="1580" w:right="0" w:bottom="280" w:left="1380" w:header="720" w:footer="283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兰亭刊黑_Consolas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张海山锐线体简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中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54"/>
      <w:ind w:firstLine="3960" w:firstLineChars="2000"/>
      <w:rPr>
        <w:sz w:val="18"/>
      </w:rPr>
    </w:pPr>
    <w:r>
      <w:rPr>
        <w:color w:val="006DB8"/>
        <w:w w:val="110"/>
        <w:sz w:val="18"/>
      </w:rPr>
      <w:t xml:space="preserve">洲明渠道 天下大道 </w:t>
    </w:r>
    <w:r>
      <w:rPr>
        <w:color w:val="006DB8"/>
        <w:w w:val="95"/>
        <w:sz w:val="18"/>
      </w:rPr>
      <w:t xml:space="preserve">/ </w:t>
    </w:r>
    <w:r>
      <w:rPr>
        <w:color w:val="006DB8"/>
        <w:w w:val="130"/>
        <w:sz w:val="18"/>
      </w:rPr>
      <w:t>CHANNEL OF UNILUMIN,ROAD TO WORLD</w: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5090795</wp:posOffset>
              </wp:positionH>
              <wp:positionV relativeFrom="paragraph">
                <wp:posOffset>-24130</wp:posOffset>
              </wp:positionV>
              <wp:extent cx="1828800" cy="1828800"/>
              <wp:effectExtent l="0" t="0" r="0" b="0"/>
              <wp:wrapSquare wrapText="bothSides"/>
              <wp:docPr id="26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spacing w:before="20"/>
                            <w:rPr>
                              <w:rFonts w:ascii="黑体" w:hAnsi="黑体" w:eastAsia="黑体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sz w:val="18"/>
                              <w:szCs w:val="18"/>
                              <w:lang w:val="en-US" w:eastAsia="zh-CN"/>
                            </w:rPr>
                            <w:t>P6.25牛盾系列</w:t>
                          </w:r>
                        </w:p>
                      </w:txbxContent>
                    </wps:txbx>
                    <wps:bodyPr wrap="none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left:400.85pt;margin-top:-1.9pt;height:144pt;width:144pt;mso-wrap-distance-bottom:0pt;mso-wrap-distance-left:9pt;mso-wrap-distance-right:9pt;mso-wrap-distance-top:0pt;mso-wrap-style:none;z-index:251663360;mso-width-relative:page;mso-height-relative:page;" filled="f" stroked="f" coordsize="21600,21600" o:gfxdata="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+6vCj9YA&#10;AAALAQAADwAAAAAAAAABACAAAAAiAAAAZHJzL2Rvd25yZXYueG1sUEsBAhQAFAAAAAgAh07iQIg4&#10;reCvAQAAPw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pStyle w:val="3"/>
                      <w:spacing w:before="20"/>
                      <w:rPr>
                        <w:rFonts w:ascii="黑体" w:hAnsi="黑体" w:eastAsia="黑体"/>
                        <w:sz w:val="18"/>
                        <w:szCs w:val="18"/>
                        <w:lang w:val="en-US" w:eastAsia="zh-CN"/>
                      </w:rPr>
                    </w:pPr>
                    <w:r>
                      <w:rPr>
                        <w:rFonts w:hint="eastAsia" w:ascii="黑体" w:hAnsi="黑体" w:eastAsia="黑体"/>
                        <w:sz w:val="18"/>
                        <w:szCs w:val="18"/>
                        <w:lang w:val="en-US" w:eastAsia="zh-CN"/>
                      </w:rPr>
                      <w:t>P6.25牛盾系列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-133985</wp:posOffset>
              </wp:positionH>
              <wp:positionV relativeFrom="paragraph">
                <wp:posOffset>-66675</wp:posOffset>
              </wp:positionV>
              <wp:extent cx="2201545" cy="1828800"/>
              <wp:effectExtent l="0" t="0" r="0" b="0"/>
              <wp:wrapNone/>
              <wp:docPr id="2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1545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spacing w:before="14"/>
                            <w:rPr>
                              <w:rFonts w:ascii="微软雅黑" w:eastAsia="微软雅黑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微软雅黑" w:eastAsia="微软雅黑"/>
                              <w:color w:val="585B5D"/>
                              <w:sz w:val="18"/>
                              <w:szCs w:val="18"/>
                              <w:lang w:eastAsia="zh-CN"/>
                            </w:rPr>
                            <w:t>蓝普LED显示产品识别系统</w:t>
                          </w:r>
                        </w:p>
                      </w:txbxContent>
                    </wps:txbx>
                    <wps:bodyPr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-10.55pt;margin-top:-5.25pt;height:144pt;width:173.35pt;z-index:251660288;mso-width-relative:page;mso-height-relative:page;" filled="f" stroked="f" coordsize="21600,21600" o:gfxdata="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JFGETrYAAAA&#10;CwEAAA8AAAAAAAAAAQAgAAAAIgAAAGRycy9kb3ducmV2LnhtbFBLAQIUABQAAAAIAIdO4kAjGEQq&#10;qwEAADM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pStyle w:val="3"/>
                      <w:spacing w:before="14"/>
                      <w:rPr>
                        <w:rFonts w:ascii="微软雅黑" w:eastAsia="微软雅黑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hint="eastAsia" w:ascii="微软雅黑" w:eastAsia="微软雅黑"/>
                        <w:color w:val="585B5D"/>
                        <w:sz w:val="18"/>
                        <w:szCs w:val="18"/>
                        <w:lang w:eastAsia="zh-CN"/>
                      </w:rPr>
                      <w:t>蓝普LED显示产品识别系统</w:t>
                    </w:r>
                  </w:p>
                </w:txbxContent>
              </v:textbox>
            </v:shape>
          </w:pict>
        </mc:Fallback>
      </mc:AlternateContent>
    </w:r>
    <w:r>
      <w:rPr>
        <w:sz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-150495</wp:posOffset>
              </wp:positionH>
              <wp:positionV relativeFrom="paragraph">
                <wp:posOffset>126365</wp:posOffset>
              </wp:positionV>
              <wp:extent cx="4020820" cy="1828800"/>
              <wp:effectExtent l="0" t="0" r="0" b="0"/>
              <wp:wrapNone/>
              <wp:docPr id="25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2082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spacing w:before="95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585B5D"/>
                              <w:sz w:val="21"/>
                              <w:szCs w:val="21"/>
                            </w:rPr>
                            <w:t>Product identification system</w:t>
                          </w:r>
                        </w:p>
                      </w:txbxContent>
                    </wps:txbx>
                    <wps:bodyPr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-11.85pt;margin-top:9.95pt;height:144pt;width:316.6pt;z-index:251661312;mso-width-relative:page;mso-height-relative:page;" filled="f" stroked="f" coordsize="21600,21600" o:gfxdata="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KFkvOjYAAAA&#10;CgEAAA8AAAAAAAAAAQAgAAAAIgAAAGRycy9kb3ducmV2LnhtbFBLAQIUABQAAAAIAIdO4kB1fG97&#10;qwEAADM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pStyle w:val="3"/>
                      <w:spacing w:before="95"/>
                      <w:rPr>
                        <w:sz w:val="21"/>
                        <w:szCs w:val="21"/>
                      </w:rPr>
                    </w:pPr>
                    <w:r>
                      <w:rPr>
                        <w:color w:val="585B5D"/>
                        <w:sz w:val="21"/>
                        <w:szCs w:val="21"/>
                      </w:rPr>
                      <w:t>Product identification system</w:t>
                    </w:r>
                  </w:p>
                </w:txbxContent>
              </v:textbox>
            </v:shape>
          </w:pict>
        </mc:Fallback>
      </mc:AlternateContent>
    </w:r>
    <w:r>
      <w:rPr>
        <w:rFonts w:ascii="微软雅黑"/>
        <w:position w:val="-6"/>
        <w:sz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4327525</wp:posOffset>
              </wp:positionH>
              <wp:positionV relativeFrom="paragraph">
                <wp:posOffset>238760</wp:posOffset>
              </wp:positionV>
              <wp:extent cx="1615440" cy="208915"/>
              <wp:effectExtent l="0" t="0" r="0" b="0"/>
              <wp:wrapNone/>
              <wp:docPr id="21" name="组合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15440" cy="208915"/>
                        <a:chOff x="-14" y="-7"/>
                        <a:chExt cx="2544" cy="329"/>
                      </a:xfrm>
                      <a:effectLst/>
                    </wpg:grpSpPr>
                    <pic:pic xmlns:pic="http://schemas.openxmlformats.org/drawingml/2006/picture">
                      <pic:nvPicPr>
                        <pic:cNvPr id="22" name="图片 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0" cy="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pic:spPr>
                    </pic:pic>
                    <wps:wsp>
                      <wps:cNvPr id="23" name="文本框 4"/>
                      <wps:cNvSpPr txBox="1"/>
                      <wps:spPr>
                        <a:xfrm>
                          <a:off x="-14" y="-7"/>
                          <a:ext cx="2530" cy="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24"/>
                              <w:rPr>
                                <w:rFonts w:ascii="微软雅黑"/>
                                <w:sz w:val="16"/>
                              </w:rPr>
                            </w:pPr>
                            <w:r>
                              <w:rPr>
                                <w:rFonts w:ascii="微软雅黑"/>
                                <w:color w:val="FEFEFE"/>
                                <w:w w:val="105"/>
                                <w:sz w:val="16"/>
                              </w:rPr>
                              <w:t>PRODUCT SPECIFICATION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wpg:wgp>
                </a:graphicData>
              </a:graphic>
            </wp:anchor>
          </w:drawing>
        </mc:Choice>
        <mc:Fallback>
          <w:pict>
            <v:group id="组合 5" o:spid="_x0000_s1026" o:spt="203" style="position:absolute;left:0pt;margin-left:340.75pt;margin-top:18.8pt;height:16.45pt;width:127.2pt;z-index:251659264;mso-width-relative:page;mso-height-relative:page;" coordorigin="-14,-7" coordsize="2544,329" o:gfxdata="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">
              <o:lock v:ext="edit" aspectratio="f"/>
              <v:shape id="图片 4" o:spid="_x0000_s1026" o:spt="75" type="#_x0000_t75" style="position:absolute;left:0;top:0;height:322;width:2530;" filled="f" o:preferrelative="t" stroked="f" coordsize="21600,21600" o:gfxdata="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7Afj+8AAAA&#10;2w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1" o:title=""/>
                <o:lock v:ext="edit" aspectratio="t"/>
              </v:shape>
              <v:shape id="文本框 4" o:spid="_x0000_s1026" o:spt="202" type="#_x0000_t202" style="position:absolute;left:-14;top:-7;height:322;width:2530;" filled="f" stroked="f" coordsize="21600,21600" o:gfxdata="UEsDBAoAAAAAAIdO4kAAAAAAAAAAAAAAAAAEAAAAZHJzL1BLAwQUAAAACACHTuJANLSlcr4AAADb&#10;AAAADwAAAGRycy9kb3ducmV2LnhtbEWPzWrDMBCE74W+g9hCb42UF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Slcr4A&#10;AADb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3"/>
                        <w:ind w:left="224"/>
                        <w:rPr>
                          <w:rFonts w:ascii="微软雅黑"/>
                          <w:sz w:val="16"/>
                        </w:rPr>
                      </w:pPr>
                      <w:r>
                        <w:rPr>
                          <w:rFonts w:ascii="微软雅黑"/>
                          <w:color w:val="FEFEFE"/>
                          <w:w w:val="105"/>
                          <w:sz w:val="16"/>
                        </w:rPr>
                        <w:t>PRODUCT SPECIFICATION</w:t>
                      </w:r>
                    </w:p>
                  </w:txbxContent>
                </v:textbox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802640</wp:posOffset>
              </wp:positionH>
              <wp:positionV relativeFrom="paragraph">
                <wp:posOffset>199390</wp:posOffset>
              </wp:positionV>
              <wp:extent cx="6015990" cy="635"/>
              <wp:effectExtent l="0" t="0" r="0" b="0"/>
              <wp:wrapNone/>
              <wp:docPr id="20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5990" cy="635"/>
                      </a:xfrm>
                      <a:prstGeom prst="line">
                        <a:avLst/>
                      </a:prstGeom>
                      <a:ln w="24383" cap="flat" cmpd="sng">
                        <a:solidFill>
                          <a:srgbClr val="0D71B9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接连接符 6" o:spid="_x0000_s1026" o:spt="20" style="position:absolute;left:0pt;margin-left:63.2pt;margin-top:15.7pt;height:0.05pt;width:473.7pt;mso-position-horizontal-relative:page;z-index:251658240;mso-width-relative:page;mso-height-relative:page;" filled="f" stroked="t" coordsize="21600,21600" o:gfxdata="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LXgtq2AAA&#10;AAoBAAAPAAAAAAAAAAEAIAAAACIAAABkcnMvZG93bnJldi54bWxQSwECFAAUAAAACACHTuJAWSqK&#10;A+UBAACoAwAADgAAAAAAAAABACAAAAAnAQAAZHJzL2Uyb0RvYy54bWxQSwUGAAAAAAYABgBZAQAA&#10;fgUAAAAA&#10;">
              <v:fill on="f" focussize="0,0"/>
              <v:stroke weight="1.91992125984252pt" color="#0D71B9" joinstyle="round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22E"/>
    <w:rsid w:val="00010593"/>
    <w:rsid w:val="00014630"/>
    <w:rsid w:val="0004752D"/>
    <w:rsid w:val="0006629D"/>
    <w:rsid w:val="000868C0"/>
    <w:rsid w:val="00087856"/>
    <w:rsid w:val="000B2E8B"/>
    <w:rsid w:val="00146AA2"/>
    <w:rsid w:val="00195739"/>
    <w:rsid w:val="001A088E"/>
    <w:rsid w:val="00210D1B"/>
    <w:rsid w:val="00253E15"/>
    <w:rsid w:val="002C12DE"/>
    <w:rsid w:val="00306230"/>
    <w:rsid w:val="0040122E"/>
    <w:rsid w:val="0041219F"/>
    <w:rsid w:val="004B02F4"/>
    <w:rsid w:val="005F72CF"/>
    <w:rsid w:val="0060600B"/>
    <w:rsid w:val="006673EA"/>
    <w:rsid w:val="00731542"/>
    <w:rsid w:val="00753A51"/>
    <w:rsid w:val="00792BEA"/>
    <w:rsid w:val="007C0F96"/>
    <w:rsid w:val="00805925"/>
    <w:rsid w:val="00842726"/>
    <w:rsid w:val="00847951"/>
    <w:rsid w:val="008952A5"/>
    <w:rsid w:val="0093106A"/>
    <w:rsid w:val="00956EAD"/>
    <w:rsid w:val="009715D1"/>
    <w:rsid w:val="00976082"/>
    <w:rsid w:val="00977551"/>
    <w:rsid w:val="00996F38"/>
    <w:rsid w:val="009C07AF"/>
    <w:rsid w:val="00A22186"/>
    <w:rsid w:val="00A23937"/>
    <w:rsid w:val="00A71207"/>
    <w:rsid w:val="00AA7091"/>
    <w:rsid w:val="00AC2F0A"/>
    <w:rsid w:val="00AE007B"/>
    <w:rsid w:val="00C10EF5"/>
    <w:rsid w:val="00C65E32"/>
    <w:rsid w:val="00C7054E"/>
    <w:rsid w:val="00C94511"/>
    <w:rsid w:val="00D55D5D"/>
    <w:rsid w:val="00D80411"/>
    <w:rsid w:val="00DE2C5B"/>
    <w:rsid w:val="00E457DD"/>
    <w:rsid w:val="00E547D4"/>
    <w:rsid w:val="00E61CF5"/>
    <w:rsid w:val="00E92673"/>
    <w:rsid w:val="00EB7AB3"/>
    <w:rsid w:val="00ED22F8"/>
    <w:rsid w:val="00EF3F54"/>
    <w:rsid w:val="00FC24F9"/>
    <w:rsid w:val="00FF3DEC"/>
    <w:rsid w:val="027502C9"/>
    <w:rsid w:val="028E3CEB"/>
    <w:rsid w:val="06537629"/>
    <w:rsid w:val="07A93E89"/>
    <w:rsid w:val="08111AE4"/>
    <w:rsid w:val="0AAA1F36"/>
    <w:rsid w:val="158053F0"/>
    <w:rsid w:val="18B90E45"/>
    <w:rsid w:val="1A6279CD"/>
    <w:rsid w:val="1B965954"/>
    <w:rsid w:val="1BC06DEA"/>
    <w:rsid w:val="1C6C1E59"/>
    <w:rsid w:val="1CE87ECF"/>
    <w:rsid w:val="1D9B4415"/>
    <w:rsid w:val="20EF5F1C"/>
    <w:rsid w:val="20FF4079"/>
    <w:rsid w:val="231C0265"/>
    <w:rsid w:val="26022B13"/>
    <w:rsid w:val="28AD0880"/>
    <w:rsid w:val="299014AE"/>
    <w:rsid w:val="2A0358EE"/>
    <w:rsid w:val="2A9D16F8"/>
    <w:rsid w:val="2DD779E5"/>
    <w:rsid w:val="2E0C3BB2"/>
    <w:rsid w:val="2E6F04C0"/>
    <w:rsid w:val="2F573172"/>
    <w:rsid w:val="2F965A28"/>
    <w:rsid w:val="30F80447"/>
    <w:rsid w:val="31417C01"/>
    <w:rsid w:val="326A1BA9"/>
    <w:rsid w:val="329C490D"/>
    <w:rsid w:val="395B0ED3"/>
    <w:rsid w:val="3CB03776"/>
    <w:rsid w:val="3CF659C9"/>
    <w:rsid w:val="41836709"/>
    <w:rsid w:val="42F97561"/>
    <w:rsid w:val="43A620E4"/>
    <w:rsid w:val="44043BFC"/>
    <w:rsid w:val="44465324"/>
    <w:rsid w:val="49A26D6D"/>
    <w:rsid w:val="4AB315CD"/>
    <w:rsid w:val="4CF473E4"/>
    <w:rsid w:val="4D980B53"/>
    <w:rsid w:val="54787C7E"/>
    <w:rsid w:val="5DF72CBC"/>
    <w:rsid w:val="5EF86156"/>
    <w:rsid w:val="622E07CA"/>
    <w:rsid w:val="6335055A"/>
    <w:rsid w:val="642E0A8B"/>
    <w:rsid w:val="65284663"/>
    <w:rsid w:val="68262262"/>
    <w:rsid w:val="690D558F"/>
    <w:rsid w:val="6B8407DC"/>
    <w:rsid w:val="6C646E1A"/>
    <w:rsid w:val="6C784182"/>
    <w:rsid w:val="6CA13D5E"/>
    <w:rsid w:val="6DFF6D09"/>
    <w:rsid w:val="713261AE"/>
    <w:rsid w:val="714C1472"/>
    <w:rsid w:val="72175BF8"/>
    <w:rsid w:val="73451BD1"/>
    <w:rsid w:val="74EC12F8"/>
    <w:rsid w:val="78424D40"/>
    <w:rsid w:val="78B431A9"/>
    <w:rsid w:val="79F42B0D"/>
    <w:rsid w:val="7C181FE7"/>
    <w:rsid w:val="7E9555D1"/>
    <w:rsid w:val="7ECC752F"/>
    <w:rsid w:val="7EE84200"/>
    <w:rsid w:val="7F1F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方正兰亭刊黑_Consolas" w:hAnsi="方正兰亭刊黑_Consolas" w:eastAsia="方正兰亭刊黑_Consolas" w:cs="方正兰亭刊黑_Consolas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1"/>
      <w:ind w:left="111"/>
      <w:outlineLvl w:val="0"/>
    </w:pPr>
    <w:rPr>
      <w:rFonts w:ascii="微软雅黑" w:hAnsi="微软雅黑" w:eastAsia="微软雅黑" w:cs="微软雅黑"/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张海山锐线体简" w:hAnsi="张海山锐线体简" w:eastAsia="张海山锐线体简" w:cs="张海山锐线体简"/>
      <w:sz w:val="24"/>
      <w:szCs w:val="24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customStyle="1" w:styleId="9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  <w:pPr>
      <w:spacing w:before="17" w:line="257" w:lineRule="exact"/>
      <w:ind w:left="98"/>
    </w:pPr>
  </w:style>
  <w:style w:type="character" w:customStyle="1" w:styleId="12">
    <w:name w:val="页眉 Char"/>
    <w:basedOn w:val="6"/>
    <w:link w:val="5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  <w:style w:type="character" w:customStyle="1" w:styleId="13">
    <w:name w:val="页脚 Char"/>
    <w:basedOn w:val="6"/>
    <w:link w:val="4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627</Words>
  <Characters>934</Characters>
  <Lines>8</Lines>
  <Paragraphs>2</Paragraphs>
  <TotalTime>0</TotalTime>
  <ScaleCrop>false</ScaleCrop>
  <LinksUpToDate>false</LinksUpToDate>
  <CharactersWithSpaces>996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2018-06-10T14:16:00Z</dcterms:created>
  <dc:creator>张凡</dc:creator>
  <cp:lastModifiedBy>chenmengjun</cp:lastModifiedBy>
  <dcterms:modified xsi:type="dcterms:W3CDTF">2018-12-20T08:40:13Z</dcterms:modified>
  <dc:title>蓝盾v2.5-说明书.cdr</dc:title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2018-06-10T00:00:00Z</vt:filetime>
  </property>
  <property fmtid="{D5CDD505-2E9C-101B-9397-08002B2CF9AE}" pid="5" name="KSOProductBuildVer">
    <vt:lpwstr>2052-10.1.0.7697</vt:lpwstr>
  </property>
</Properties>
</file>