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"/>
        <w:rPr>
          <w:rFonts w:ascii="Times New Roman"/>
          <w:sz w:val="17"/>
        </w:rPr>
      </w:pPr>
      <w:r>
        <w:rPr>
          <w:lang w:eastAsia="zh-CN" w:bidi="ar-SA"/>
        </w:rPr>
        <w:drawing>
          <wp:anchor distT="0" distB="0" distL="0" distR="0" simplePos="0" relativeHeight="2516520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768" cy="1069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页_1"/>
      <w:bookmarkEnd w:id="0"/>
    </w:p>
    <w:p>
      <w:pPr>
        <w:rPr>
          <w:rFonts w:ascii="Times New Roman"/>
          <w:sz w:val="17"/>
        </w:rPr>
        <w:sectPr>
          <w:footerReference r:id="rId3" w:type="default"/>
          <w:type w:val="continuous"/>
          <w:pgSz w:w="11910" w:h="16840"/>
          <w:pgMar w:top="1580" w:right="0" w:bottom="280" w:left="1380" w:header="720" w:footer="720" w:gutter="0"/>
          <w:cols w:space="720" w:num="1"/>
        </w:sectPr>
      </w:pPr>
    </w:p>
    <w:p>
      <w:pPr>
        <w:pStyle w:val="3"/>
        <w:spacing w:before="5"/>
        <w:rPr>
          <w:rFonts w:ascii="Times New Roman"/>
          <w:sz w:val="5"/>
        </w:rPr>
      </w:pPr>
    </w:p>
    <w:p>
      <w:pPr>
        <w:ind w:left="-828"/>
        <w:rPr>
          <w:rFonts w:ascii="Times New Roman"/>
          <w:sz w:val="20"/>
          <w:lang w:eastAsia="zh-CN"/>
        </w:rPr>
      </w:pPr>
      <w:r>
        <w:rPr>
          <w:rFonts w:ascii="Times New Roman"/>
          <w:position w:val="84"/>
          <w:sz w:val="20"/>
        </w:rPr>
        <w:pict>
          <v:group id="_x0000_s1064" o:spid="_x0000_s1064" o:spt="203" style="height:1.95pt;width:44.2pt;" coordsize="884,39">
            <o:lock v:ext="edit"/>
            <v:line id="_x0000_s1065" o:spid="_x0000_s1065" o:spt="20" style="position:absolute;left:0;top:19;height:0;width:884;" stroked="t" coordsize="21600,21600">
              <v:path arrowok="t"/>
              <v:fill focussize="0,0"/>
              <v:stroke weight="1.91992125984252pt" color="#0D71B9"/>
              <v:imagedata o:title=""/>
              <o:lock v:ext="edit"/>
            </v:line>
            <w10:wrap type="none"/>
            <w10:anchorlock/>
          </v:group>
        </w:pict>
      </w:r>
      <w:r>
        <w:rPr>
          <w:rFonts w:ascii="Times New Roman"/>
          <w:spacing w:val="18"/>
          <w:position w:val="84"/>
          <w:sz w:val="20"/>
          <w:lang w:eastAsia="zh-CN"/>
        </w:rPr>
        <w:t xml:space="preserve"> </w:t>
      </w:r>
      <w:r>
        <w:rPr>
          <w:rFonts w:ascii="Times New Roman"/>
          <w:spacing w:val="18"/>
          <w:sz w:val="20"/>
        </w:rPr>
        <w:pict>
          <v:group id="_x0000_s1059" o:spid="_x0000_s1059" o:spt="203" style="height:61.45pt;width:61.45pt;" coordsize="1229,1229">
            <o:lock v:ext="edit"/>
            <v:shape id="_x0000_s1063" o:spid="_x0000_s1063" o:spt="75" type="#_x0000_t75" style="position:absolute;left:0;top:0;height:1229;width:1229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shape id="_x0000_s1062" o:spid="_x0000_s1062" o:spt="75" type="#_x0000_t75" style="position:absolute;left:57;top:878;height:274;width:1104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_x0000_s1061" o:spid="_x0000_s1061" o:spt="75" type="#_x0000_t75" style="position:absolute;left:360;top:67;height:552;width:504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  <v:shape id="_x0000_s1060" o:spid="_x0000_s1060" o:spt="75" type="#_x0000_t75" style="position:absolute;left:62;top:652;height:168;width:1076;" filled="f" o:preferrelative="t" stroked="f" coordsize="21600,21600">
              <v:path/>
              <v:fill on="f" focussize="0,0"/>
              <v:stroke on="f" joinstyle="miter"/>
              <v:imagedata r:id="rId9" o:title=""/>
              <o:lock v:ext="edit" aspectratio="t"/>
            </v:shape>
            <w10:wrap type="none"/>
            <w10:anchorlock/>
          </v:group>
        </w:pict>
      </w:r>
    </w:p>
    <w:p>
      <w:pPr>
        <w:pStyle w:val="3"/>
        <w:rPr>
          <w:rFonts w:ascii="Times New Roman"/>
          <w:sz w:val="42"/>
          <w:lang w:eastAsia="zh-CN"/>
        </w:rPr>
      </w:pPr>
    </w:p>
    <w:p>
      <w:pPr>
        <w:pStyle w:val="3"/>
        <w:spacing w:before="1"/>
        <w:rPr>
          <w:rFonts w:ascii="Times New Roman"/>
          <w:sz w:val="37"/>
          <w:lang w:eastAsia="zh-CN"/>
        </w:rPr>
      </w:pPr>
    </w:p>
    <w:p>
      <w:pPr>
        <w:pStyle w:val="2"/>
        <w:spacing w:before="0"/>
        <w:ind w:left="0"/>
        <w:rPr>
          <w:sz w:val="28"/>
          <w:szCs w:val="28"/>
          <w:lang w:eastAsia="zh-CN"/>
        </w:rPr>
      </w:pPr>
      <w:bookmarkStart w:id="1" w:name="页_2"/>
      <w:bookmarkEnd w:id="1"/>
      <w:r>
        <w:rPr>
          <w:color w:val="006DB8"/>
          <w:sz w:val="28"/>
          <w:szCs w:val="28"/>
          <w:lang w:eastAsia="zh-CN"/>
        </w:rPr>
        <w:t>模组</w:t>
      </w:r>
      <w:r>
        <w:rPr>
          <w:rFonts w:hint="eastAsia"/>
          <w:color w:val="006DB8"/>
          <w:sz w:val="28"/>
          <w:szCs w:val="28"/>
          <w:lang w:eastAsia="zh-CN"/>
        </w:rPr>
        <w:t>实物展示</w:t>
      </w:r>
    </w:p>
    <w:p>
      <w:pPr>
        <w:pStyle w:val="3"/>
        <w:spacing w:before="14"/>
        <w:rPr>
          <w:rFonts w:ascii="微软雅黑" w:eastAsia="微软雅黑"/>
          <w:lang w:eastAsia="zh-CN"/>
        </w:rPr>
      </w:pPr>
      <w:r>
        <w:rPr>
          <w:lang w:eastAsia="zh-CN"/>
        </w:rPr>
        <w:br w:type="column"/>
      </w:r>
      <w:r>
        <w:rPr>
          <w:rFonts w:hint="eastAsia" w:ascii="微软雅黑" w:eastAsia="微软雅黑"/>
          <w:color w:val="585B5D"/>
          <w:lang w:eastAsia="zh-CN"/>
        </w:rPr>
        <w:t>蓝普LED显示产品识别系统</w:t>
      </w:r>
    </w:p>
    <w:p>
      <w:pPr>
        <w:pStyle w:val="3"/>
        <w:spacing w:before="95"/>
        <w:ind w:left="979" w:leftChars="0" w:right="-506" w:rightChars="-230" w:hanging="979" w:hangingChars="408"/>
      </w:pPr>
      <w:r>
        <w:pict>
          <v:line id="_x0000_s1055" o:spid="_x0000_s1055" o:spt="20" style="position:absolute;left:0pt;margin-left:142.95pt;margin-top:-0.4pt;height:0pt;width:419.2pt;mso-position-horizontal-relative:page;z-index:251655168;mso-width-relative:page;mso-height-relative:page;" stroked="t" coordsize="21600,21600">
            <v:path arrowok="t"/>
            <v:fill focussize="0,0"/>
            <v:stroke weight="1.91992125984252pt" color="#0D71B9"/>
            <v:imagedata o:title=""/>
            <o:lock v:ext="edit"/>
          </v:line>
        </w:pict>
      </w:r>
      <w:r>
        <w:rPr>
          <w:color w:val="585B5D"/>
        </w:rPr>
        <w:t>Product identification system</w:t>
      </w:r>
    </w:p>
    <w:p>
      <w:pPr>
        <w:pStyle w:val="3"/>
        <w:spacing w:before="20"/>
        <w:ind w:left="142"/>
        <w:rPr>
          <w:rFonts w:ascii="微软雅黑" w:eastAsia="微软雅黑"/>
        </w:rPr>
      </w:pPr>
      <w:r>
        <w:rPr>
          <w:lang w:eastAsia="zh-CN"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3649345</wp:posOffset>
            </wp:positionH>
            <wp:positionV relativeFrom="paragraph">
              <wp:posOffset>867410</wp:posOffset>
            </wp:positionV>
            <wp:extent cx="3316605" cy="2202815"/>
            <wp:effectExtent l="0" t="0" r="0" b="0"/>
            <wp:wrapNone/>
            <wp:docPr id="4" name="image10.jpeg" descr="E:\网站资料\蓝盾系列\蓝盾4\V4.pngV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jpeg" descr="E:\网站资料\蓝盾系列\蓝盾4\V4.pngV4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6605" cy="220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column"/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eastAsia="微软雅黑"/>
          <w:color w:val="585B5D"/>
        </w:rPr>
        <w:t>蓝盾V4</w:t>
      </w:r>
    </w:p>
    <w:p>
      <w:pPr>
        <w:spacing w:before="17" w:after="1"/>
        <w:rPr>
          <w:sz w:val="6"/>
        </w:rPr>
      </w:pPr>
    </w:p>
    <w:p>
      <w:pPr>
        <w:spacing w:line="341" w:lineRule="exact"/>
        <w:ind w:left="-1049"/>
        <w:rPr>
          <w:sz w:val="20"/>
        </w:rPr>
      </w:pPr>
      <w:r>
        <w:rPr>
          <w:position w:val="-6"/>
          <w:sz w:val="20"/>
        </w:rPr>
        <w:pict>
          <v:group id="_x0000_s1052" o:spid="_x0000_s1052" o:spt="203" style="height:16.1pt;width:126.5pt;" coordsize="2530,322">
            <o:lock v:ext="edit"/>
            <v:shape id="_x0000_s1054" o:spid="_x0000_s1054" o:spt="75" type="#_x0000_t75" style="position:absolute;left:0;top:0;height:322;width:2530;" filled="f" o:preferrelative="t" stroked="f" coordsize="21600,21600">
              <v:path/>
              <v:fill on="f" focussize="0,0"/>
              <v:stroke on="f" joinstyle="miter"/>
              <v:imagedata r:id="rId11" o:title=""/>
              <o:lock v:ext="edit" aspectratio="t"/>
            </v:shape>
            <v:shape id="_x0000_s1053" o:spid="_x0000_s1053" o:spt="202" type="#_x0000_t202" style="position:absolute;left:0;top:0;height:322;width:253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3"/>
                      <w:ind w:left="224"/>
                      <w:rPr>
                        <w:sz w:val="16"/>
                      </w:rPr>
                    </w:pPr>
                    <w:r>
                      <w:rPr>
                        <w:color w:val="FEFEFE"/>
                        <w:w w:val="105"/>
                        <w:sz w:val="16"/>
                      </w:rPr>
                      <w:t>PRODUCT SPECIFICATION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341" w:lineRule="exact"/>
        <w:rPr>
          <w:sz w:val="20"/>
        </w:rPr>
        <w:sectPr>
          <w:pgSz w:w="11910" w:h="16840"/>
          <w:pgMar w:top="580" w:right="0" w:bottom="280" w:left="1380" w:header="720" w:footer="567" w:gutter="0"/>
          <w:cols w:equalWidth="0" w:num="3">
            <w:col w:w="1743" w:space="40"/>
            <w:col w:w="4332" w:space="2257"/>
            <w:col w:w="2158"/>
          </w:cols>
        </w:sectPr>
      </w:pPr>
    </w:p>
    <w:p>
      <w:pPr>
        <w:rPr>
          <w:sz w:val="20"/>
        </w:rPr>
      </w:pPr>
      <w:r>
        <w:rPr>
          <w:lang w:eastAsia="zh-CN" w:bidi="ar-SA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897890</wp:posOffset>
            </wp:positionH>
            <wp:positionV relativeFrom="paragraph">
              <wp:posOffset>109855</wp:posOffset>
            </wp:positionV>
            <wp:extent cx="2467610" cy="1248410"/>
            <wp:effectExtent l="0" t="0" r="0" b="0"/>
            <wp:wrapNone/>
            <wp:docPr id="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0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7455" cy="124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spacing w:before="121"/>
        <w:ind w:left="6597"/>
        <w:rPr>
          <w:rFonts w:ascii="Arial"/>
          <w:lang w:eastAsia="zh-CN"/>
        </w:rPr>
      </w:pPr>
      <w:r>
        <w:rPr>
          <w:sz w:val="22"/>
        </w:rPr>
        <w:pict>
          <v:shape id="_x0000_s1067" o:spid="_x0000_s1067" o:spt="202" type="#_x0000_t202" style="position:absolute;left:0pt;margin-left:331.95pt;margin-top:17.5pt;height:30pt;width:34.55pt;z-index:335554560;mso-width-relative:page;mso-height-relative:page;" filled="f" stroked="f" coordsize="21600,21600" o:gfxdata="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tVzDzaAAAACQEAAA8AAAAAAAAAAQAgAAAAIgAAAGRycy9kb3ducmV2LnhtbFBLAQIU&#10;ABQAAAAIAIdO4kARJx1uKgIAACUEAAAOAAAAAAAAAAEAIAAAACkBAABkcnMvZTJvRG9jLnhtbFBL&#10;BQYAAAAABgAGAFkBAADF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方正兰亭刊黑_Consolas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B款</w:t>
                  </w:r>
                </w:p>
              </w:txbxContent>
            </v:textbox>
          </v:shape>
        </w:pict>
      </w:r>
      <w:r>
        <w:rPr>
          <w:sz w:val="22"/>
        </w:rPr>
        <w:pict>
          <v:shape id="文本框 18" o:spid="_x0000_s1066" o:spt="202" type="#_x0000_t202" style="position:absolute;left:0pt;margin-left:60.45pt;margin-top:16.55pt;height:28.5pt;width:34.55pt;z-index:285210624;mso-width-relative:page;mso-height-relative:page;" filled="f" stroked="f" coordsize="21600,21600" o:gfxdata="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tVzDzaAAAACQEAAA8AAAAAAAAAAQAgAAAAIgAAAGRycy9kb3ducmV2LnhtbFBLAQIU&#10;ABQAAAAIAIdO4kARJx1uKgIAACUEAAAOAAAAAAAAAAEAIAAAACkBAABkcnMvZTJvRG9jLnhtbFBL&#10;BQYAAAAABgAGAFkBAADF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方正兰亭刊黑_Consolas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A款</w:t>
                  </w:r>
                </w:p>
              </w:txbxContent>
            </v:textbox>
          </v:shape>
        </w:pict>
      </w:r>
    </w:p>
    <w:p>
      <w:pPr>
        <w:pStyle w:val="3"/>
        <w:rPr>
          <w:rFonts w:ascii="Arial"/>
          <w:sz w:val="20"/>
          <w:lang w:eastAsia="zh-CN"/>
        </w:rPr>
      </w:pPr>
    </w:p>
    <w:p>
      <w:pPr>
        <w:pStyle w:val="3"/>
        <w:spacing w:before="8"/>
        <w:rPr>
          <w:rFonts w:ascii="Arial"/>
          <w:sz w:val="27"/>
          <w:lang w:eastAsia="zh-CN"/>
        </w:rPr>
      </w:pPr>
    </w:p>
    <w:p>
      <w:pPr>
        <w:pStyle w:val="2"/>
        <w:spacing w:before="17"/>
        <w:ind w:left="188"/>
        <w:rPr>
          <w:color w:val="006DB8"/>
          <w:sz w:val="28"/>
          <w:szCs w:val="28"/>
          <w:lang w:eastAsia="zh-CN"/>
        </w:rPr>
      </w:pPr>
    </w:p>
    <w:p>
      <w:pPr>
        <w:pStyle w:val="2"/>
        <w:spacing w:before="17"/>
        <w:ind w:left="188"/>
        <w:rPr>
          <w:sz w:val="28"/>
          <w:szCs w:val="28"/>
          <w:lang w:eastAsia="zh-CN"/>
        </w:rPr>
      </w:pPr>
      <w:r>
        <w:rPr>
          <w:sz w:val="28"/>
          <w:szCs w:val="28"/>
          <w:lang w:eastAsia="zh-CN" w:bidi="ar-SA"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page">
              <wp:posOffset>3925570</wp:posOffset>
            </wp:positionH>
            <wp:positionV relativeFrom="paragraph">
              <wp:posOffset>504190</wp:posOffset>
            </wp:positionV>
            <wp:extent cx="895985" cy="838200"/>
            <wp:effectExtent l="0" t="0" r="0" b="0"/>
            <wp:wrapNone/>
            <wp:docPr id="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1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992" cy="838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eastAsia="zh-CN" w:bidi="ar-SA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996315</wp:posOffset>
            </wp:positionH>
            <wp:positionV relativeFrom="paragraph">
              <wp:posOffset>504190</wp:posOffset>
            </wp:positionV>
            <wp:extent cx="912495" cy="838200"/>
            <wp:effectExtent l="0" t="0" r="0" b="0"/>
            <wp:wrapNone/>
            <wp:docPr id="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2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230" cy="838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DB8"/>
          <w:sz w:val="28"/>
          <w:szCs w:val="28"/>
          <w:lang w:eastAsia="zh-CN"/>
        </w:rPr>
        <w:t>封装工艺对比</w:t>
      </w:r>
    </w:p>
    <w:p>
      <w:pPr>
        <w:spacing w:before="7"/>
        <w:rPr>
          <w:b/>
          <w:sz w:val="37"/>
          <w:lang w:eastAsia="zh-CN"/>
        </w:rPr>
      </w:pPr>
    </w:p>
    <w:p>
      <w:pPr>
        <w:tabs>
          <w:tab w:val="left" w:pos="6505"/>
        </w:tabs>
        <w:ind w:left="1832"/>
        <w:rPr>
          <w:rFonts w:ascii="方正兰亭刊黑_Consolas" w:eastAsia="方正兰亭刊黑_Consolas"/>
          <w:sz w:val="20"/>
          <w:lang w:eastAsia="zh-CN"/>
        </w:rPr>
      </w:pPr>
      <w:r>
        <w:rPr>
          <w:rFonts w:hint="eastAsia" w:ascii="方正兰亭刊黑_Consolas" w:eastAsia="方正兰亭刊黑_Consolas"/>
          <w:color w:val="006DB8"/>
          <w:sz w:val="20"/>
          <w:lang w:eastAsia="zh-CN"/>
        </w:rPr>
        <w:t>蓝盾系列使用</w:t>
      </w:r>
      <w:r>
        <w:rPr>
          <w:rFonts w:hint="eastAsia" w:ascii="方正兰亭刊黑_Consolas" w:eastAsia="方正兰亭刊黑_Consolas"/>
          <w:color w:val="006DB8"/>
          <w:sz w:val="20"/>
          <w:lang w:eastAsia="zh-CN"/>
        </w:rPr>
        <w:tab/>
      </w:r>
      <w:r>
        <w:rPr>
          <w:rFonts w:hint="eastAsia"/>
          <w:color w:val="006DB8"/>
          <w:sz w:val="18"/>
          <w:szCs w:val="21"/>
          <w:lang w:eastAsia="zh-CN" w:bidi="ar-SA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3016250</wp:posOffset>
            </wp:positionH>
            <wp:positionV relativeFrom="paragraph">
              <wp:posOffset>-342900</wp:posOffset>
            </wp:positionV>
            <wp:extent cx="1026160" cy="966470"/>
            <wp:effectExtent l="0" t="0" r="0" b="5080"/>
            <wp:wrapNone/>
            <wp:docPr id="2" name="图片 2" descr="灯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灯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26160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刊黑_Consolas" w:eastAsia="方正兰亭刊黑_Consolas"/>
          <w:color w:val="006DB8"/>
          <w:sz w:val="20"/>
          <w:lang w:eastAsia="zh-CN"/>
        </w:rPr>
        <w:t>普通模组使用</w:t>
      </w:r>
    </w:p>
    <w:p>
      <w:pPr>
        <w:pStyle w:val="3"/>
        <w:rPr>
          <w:rFonts w:ascii="方正兰亭刊黑_Consolas"/>
          <w:sz w:val="22"/>
          <w:lang w:eastAsia="zh-CN"/>
        </w:rPr>
      </w:pPr>
    </w:p>
    <w:p>
      <w:pPr>
        <w:pStyle w:val="3"/>
        <w:rPr>
          <w:rFonts w:ascii="方正兰亭刊黑_Consolas"/>
          <w:sz w:val="22"/>
          <w:lang w:eastAsia="zh-CN"/>
        </w:rPr>
      </w:pPr>
    </w:p>
    <w:p>
      <w:pPr>
        <w:pStyle w:val="3"/>
        <w:rPr>
          <w:rFonts w:ascii="方正兰亭刊黑_Consolas"/>
          <w:sz w:val="22"/>
          <w:lang w:eastAsia="zh-CN"/>
        </w:rPr>
      </w:pPr>
    </w:p>
    <w:p>
      <w:pPr>
        <w:pStyle w:val="3"/>
        <w:spacing w:before="12"/>
        <w:rPr>
          <w:rFonts w:ascii="方正兰亭刊黑_Consolas"/>
          <w:sz w:val="22"/>
          <w:lang w:eastAsia="zh-CN"/>
        </w:rPr>
      </w:pPr>
    </w:p>
    <w:p>
      <w:pPr>
        <w:pStyle w:val="2"/>
        <w:spacing w:after="57"/>
      </w:pPr>
      <w:r>
        <w:rPr>
          <w:color w:val="006DB8"/>
          <w:sz w:val="28"/>
          <w:szCs w:val="28"/>
        </w:rPr>
        <w:t>蓝盾系列模组优势</w:t>
      </w:r>
    </w:p>
    <w:p>
      <w:pPr>
        <w:rPr>
          <w:rFonts w:hint="eastAsia" w:ascii="微软雅黑" w:hAnsi="微软雅黑" w:eastAsia="微软雅黑" w:cs="微软雅黑"/>
          <w:color w:val="0070C0"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</w:pPr>
      <w:bookmarkStart w:id="3" w:name="_GoBack"/>
      <w:bookmarkEnd w:id="3"/>
      <w:r>
        <w:rPr>
          <w:rFonts w:hint="eastAsia" w:ascii="微软雅黑" w:hAnsi="微软雅黑" w:eastAsia="微软雅黑" w:cs="微软雅黑"/>
          <w:color w:val="0070C0"/>
          <w:sz w:val="24"/>
          <w:szCs w:val="24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</w:rPr>
        <w:t>模组电源快速接装，节省工时一半以上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  <w:t>；</w:t>
      </w:r>
    </w:p>
    <w:p>
      <w:pPr>
        <w:rPr>
          <w:rFonts w:hint="eastAsia" w:ascii="微软雅黑" w:hAnsi="微软雅黑" w:eastAsia="微软雅黑" w:cs="微软雅黑"/>
          <w:color w:val="0070C0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70C0"/>
          <w:sz w:val="24"/>
          <w:szCs w:val="24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</w:rPr>
        <w:t>DC转DC低电流设计，比传统工艺节电40%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  <w:t>；</w:t>
      </w:r>
    </w:p>
    <w:p>
      <w:pPr>
        <w:rPr>
          <w:rFonts w:hint="eastAsia" w:ascii="微软雅黑" w:hAnsi="微软雅黑" w:eastAsia="微软雅黑" w:cs="微软雅黑"/>
          <w:color w:val="0070C0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70C0"/>
          <w:sz w:val="24"/>
          <w:szCs w:val="24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</w:rPr>
        <w:t>科学前维护设计，避免野蛮拆装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  <w:t>；</w:t>
      </w:r>
    </w:p>
    <w:p>
      <w:pPr>
        <w:rPr>
          <w:rFonts w:hint="eastAsia" w:ascii="微软雅黑" w:hAnsi="微软雅黑" w:eastAsia="微软雅黑" w:cs="微软雅黑"/>
          <w:color w:val="0070C0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70C0"/>
          <w:sz w:val="24"/>
          <w:szCs w:val="24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</w:rPr>
        <w:t>全新外观设计，模组平整度、防护等级更高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  <w:t>；</w:t>
      </w:r>
    </w:p>
    <w:p>
      <w:pPr>
        <w:rPr>
          <w:rFonts w:hint="eastAsia" w:ascii="微软雅黑" w:hAnsi="微软雅黑" w:eastAsia="微软雅黑" w:cs="微软雅黑"/>
          <w:color w:val="0070C0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  <w:sectPr>
          <w:type w:val="continuous"/>
          <w:pgSz w:w="11910" w:h="16840"/>
          <w:pgMar w:top="1580" w:right="0" w:bottom="280" w:left="1380" w:header="720" w:footer="720" w:gutter="0"/>
          <w:cols w:space="720" w:num="1"/>
        </w:sectPr>
      </w:pPr>
      <w:r>
        <w:rPr>
          <w:rFonts w:hint="eastAsia" w:ascii="微软雅黑" w:hAnsi="微软雅黑" w:eastAsia="微软雅黑" w:cs="微软雅黑"/>
          <w:color w:val="0070C0"/>
          <w:sz w:val="24"/>
          <w:szCs w:val="24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</w:rPr>
        <w:t>高对比、高灰度、高刷新、色彩更加丰富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  <w:t>。</w:t>
      </w:r>
    </w:p>
    <w:p>
      <w:pPr>
        <w:ind w:left="3906"/>
        <w:rPr>
          <w:rFonts w:ascii="方正兰亭刊黑_Consolas" w:eastAsia="方正兰亭刊黑_Consolas"/>
          <w:sz w:val="18"/>
          <w:lang w:eastAsia="zh-CN"/>
        </w:rPr>
      </w:pPr>
    </w:p>
    <w:p>
      <w:pPr>
        <w:rPr>
          <w:rFonts w:ascii="方正兰亭刊黑_Consolas" w:eastAsia="方正兰亭刊黑_Consolas"/>
          <w:sz w:val="18"/>
          <w:lang w:eastAsia="zh-CN"/>
        </w:rPr>
        <w:sectPr>
          <w:type w:val="continuous"/>
          <w:pgSz w:w="11910" w:h="16840"/>
          <w:pgMar w:top="1580" w:right="0" w:bottom="280" w:left="1380" w:header="720" w:footer="720" w:gutter="0"/>
          <w:cols w:space="720" w:num="1"/>
        </w:sectPr>
      </w:pPr>
    </w:p>
    <w:p>
      <w:pPr>
        <w:pStyle w:val="3"/>
        <w:spacing w:before="14"/>
        <w:ind w:firstLine="1920" w:firstLineChars="800"/>
        <w:rPr>
          <w:rFonts w:ascii="微软雅黑" w:eastAsia="微软雅黑"/>
          <w:lang w:eastAsia="zh-CN"/>
        </w:rPr>
      </w:pPr>
      <w:r>
        <w:pict>
          <v:line id="_x0000_s1036" o:spid="_x0000_s1036" o:spt="20" style="position:absolute;left:0pt;margin-left:142.95pt;margin-top:22.4pt;height:0pt;width:419.2pt;mso-position-horizontal-relative:page;z-index:251661312;mso-width-relative:page;mso-height-relative:page;" stroked="t" coordsize="21600,21600">
            <v:path arrowok="t"/>
            <v:fill focussize="0,0"/>
            <v:stroke weight="1.91992125984252pt" color="#0D71B9"/>
            <v:imagedata o:title=""/>
            <o:lock v:ext="edit"/>
          </v:line>
        </w:pict>
      </w:r>
      <w:r>
        <w:pict>
          <v:group id="_x0000_s1031" o:spid="_x0000_s1031" o:spt="203" style="position:absolute;left:0pt;margin-left:77.15pt;margin-top:3.6pt;height:61.45pt;width:61.45pt;mso-position-horizontal-relative:page;z-index:251662336;mso-width-relative:page;mso-height-relative:page;" coordorigin="1543,72" coordsize="1229,1229">
            <o:lock v:ext="edit"/>
            <v:shape id="_x0000_s1035" o:spid="_x0000_s1035" o:spt="75" type="#_x0000_t75" style="position:absolute;left:1542;top:72;height:1229;width:1229;" filled="f" o:preferrelative="t" stroked="f" coordsize="21600,21600">
              <v:path/>
              <v:fill on="f" focussize="0,0"/>
              <v:stroke on="f" joinstyle="miter"/>
              <v:imagedata r:id="rId16" o:title=""/>
              <o:lock v:ext="edit" aspectratio="t"/>
            </v:shape>
            <v:shape id="_x0000_s1034" o:spid="_x0000_s1034" o:spt="75" type="#_x0000_t75" style="position:absolute;left:1600;top:950;height:274;width:1104;" filled="f" o:preferrelative="t" stroked="f" coordsize="21600,21600">
              <v:path/>
              <v:fill on="f" focussize="0,0"/>
              <v:stroke on="f" joinstyle="miter"/>
              <v:imagedata r:id="rId17" o:title=""/>
              <o:lock v:ext="edit" aspectratio="t"/>
            </v:shape>
            <v:shape id="_x0000_s1033" o:spid="_x0000_s1033" o:spt="75" type="#_x0000_t75" style="position:absolute;left:1902;top:139;height:552;width:504;" filled="f" o:preferrelative="t" stroked="f" coordsize="21600,21600">
              <v:path/>
              <v:fill on="f" focussize="0,0"/>
              <v:stroke on="f" joinstyle="miter"/>
              <v:imagedata r:id="rId18" o:title=""/>
              <o:lock v:ext="edit" aspectratio="t"/>
            </v:shape>
            <v:shape id="_x0000_s1032" o:spid="_x0000_s1032" o:spt="75" type="#_x0000_t75" style="position:absolute;left:1604;top:725;height:168;width:1076;" filled="f" o:preferrelative="t" stroked="f" coordsize="21600,21600">
              <v:path/>
              <v:fill on="f" focussize="0,0"/>
              <v:stroke on="f" joinstyle="miter"/>
              <v:imagedata r:id="rId19" o:title=""/>
              <o:lock v:ext="edit" aspectratio="t"/>
            </v:shape>
          </v:group>
        </w:pict>
      </w:r>
      <w:bookmarkStart w:id="2" w:name="页_3"/>
      <w:bookmarkEnd w:id="2"/>
      <w:r>
        <w:rPr>
          <w:rFonts w:hint="eastAsia" w:ascii="微软雅黑" w:eastAsia="微软雅黑"/>
          <w:color w:val="585B5D"/>
          <w:lang w:eastAsia="zh-CN"/>
        </w:rPr>
        <w:t>蓝普LED显示产品识别系统</w:t>
      </w:r>
    </w:p>
    <w:p>
      <w:pPr>
        <w:pStyle w:val="3"/>
        <w:spacing w:before="95"/>
        <w:ind w:right="-484" w:rightChars="-220" w:firstLine="1800" w:firstLineChars="900"/>
      </w:pP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4"/>
          <w:sz w:val="20"/>
        </w:rPr>
        <w:t xml:space="preserve"> </w:t>
      </w:r>
      <w:r>
        <w:rPr>
          <w:color w:val="585B5D"/>
        </w:rPr>
        <w:t>Product identification</w:t>
      </w:r>
      <w:r>
        <w:rPr>
          <w:color w:val="585B5D"/>
          <w:spacing w:val="-2"/>
        </w:rPr>
        <w:t xml:space="preserve"> </w:t>
      </w:r>
      <w:r>
        <w:rPr>
          <w:color w:val="585B5D"/>
        </w:rPr>
        <w:t>system</w:t>
      </w: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spacing w:before="15"/>
        <w:rPr>
          <w:sz w:val="17"/>
        </w:rPr>
      </w:pPr>
    </w:p>
    <w:p>
      <w:pPr>
        <w:pStyle w:val="2"/>
        <w:ind w:left="154"/>
        <w:rPr>
          <w:sz w:val="28"/>
          <w:szCs w:val="28"/>
          <w:lang w:eastAsia="zh-CN"/>
        </w:rPr>
      </w:pPr>
      <w:r>
        <w:rPr>
          <w:color w:val="006DB8"/>
          <w:sz w:val="28"/>
          <w:szCs w:val="28"/>
          <w:lang w:eastAsia="zh-CN"/>
        </w:rPr>
        <w:t>产品技术参数表</w:t>
      </w:r>
    </w:p>
    <w:p>
      <w:pPr>
        <w:pStyle w:val="3"/>
        <w:spacing w:before="20"/>
        <w:ind w:left="154"/>
        <w:rPr>
          <w:rFonts w:ascii="微软雅黑" w:eastAsia="微软雅黑"/>
          <w:lang w:eastAsia="zh-CN"/>
        </w:rPr>
      </w:pPr>
      <w:r>
        <w:rPr>
          <w:lang w:eastAsia="zh-CN"/>
        </w:rPr>
        <w:br w:type="column"/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微软雅黑" w:eastAsia="微软雅黑"/>
          <w:color w:val="585B5D"/>
          <w:lang w:eastAsia="zh-CN"/>
        </w:rPr>
        <w:t>蓝 盾 V4</w:t>
      </w:r>
    </w:p>
    <w:p>
      <w:pPr>
        <w:spacing w:before="17" w:after="1"/>
        <w:rPr>
          <w:sz w:val="6"/>
          <w:lang w:eastAsia="zh-CN"/>
        </w:rPr>
      </w:pPr>
    </w:p>
    <w:p>
      <w:pPr>
        <w:spacing w:line="341" w:lineRule="exact"/>
        <w:ind w:left="-1038"/>
        <w:rPr>
          <w:sz w:val="20"/>
        </w:rPr>
      </w:pPr>
      <w:r>
        <w:rPr>
          <w:position w:val="-6"/>
          <w:sz w:val="20"/>
        </w:rPr>
        <w:pict>
          <v:group id="_x0000_s1028" o:spid="_x0000_s1028" o:spt="203" style="height:16.1pt;width:126.5pt;" coordsize="2530,322">
            <o:lock v:ext="edit"/>
            <v:shape id="_x0000_s1030" o:spid="_x0000_s1030" o:spt="75" type="#_x0000_t75" style="position:absolute;left:0;top:0;height:322;width:2530;" filled="f" o:preferrelative="t" stroked="f" coordsize="21600,21600">
              <v:path/>
              <v:fill on="f" focussize="0,0"/>
              <v:stroke on="f" joinstyle="miter"/>
              <v:imagedata r:id="rId11" o:title=""/>
              <o:lock v:ext="edit" aspectratio="t"/>
            </v:shape>
            <v:shape id="_x0000_s1029" o:spid="_x0000_s1029" o:spt="202" type="#_x0000_t202" style="position:absolute;left:0;top:0;height:322;width:253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3"/>
                      <w:ind w:left="224"/>
                      <w:rPr>
                        <w:sz w:val="16"/>
                      </w:rPr>
                    </w:pPr>
                    <w:r>
                      <w:rPr>
                        <w:color w:val="FEFEFE"/>
                        <w:w w:val="105"/>
                        <w:sz w:val="16"/>
                      </w:rPr>
                      <w:t>PRODUCT SPECIFICATION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341" w:lineRule="exact"/>
        <w:rPr>
          <w:sz w:val="20"/>
        </w:rPr>
        <w:sectPr>
          <w:pgSz w:w="11910" w:h="16840"/>
          <w:pgMar w:top="580" w:right="0" w:bottom="280" w:left="1380" w:header="720" w:footer="567" w:gutter="0"/>
          <w:cols w:equalWidth="0" w:num="2">
            <w:col w:w="6114" w:space="2246"/>
            <w:col w:w="2170"/>
          </w:cols>
        </w:sectPr>
      </w:pPr>
    </w:p>
    <w:p>
      <w:pPr>
        <w:spacing w:before="8" w:after="1"/>
        <w:rPr>
          <w:sz w:val="19"/>
        </w:rPr>
      </w:pPr>
      <w:r>
        <w:pict>
          <v:line id="_x0000_s1026" o:spid="_x0000_s1026" o:spt="20" style="position:absolute;left:0pt;margin-left:28.65pt;margin-top:52.3pt;height:0pt;width:44.2pt;mso-position-horizontal-relative:page;mso-position-vertical-relative:page;z-index:251663360;mso-width-relative:page;mso-height-relative:page;" stroked="t" coordsize="21600,21600">
            <v:path arrowok="t"/>
            <v:fill focussize="0,0"/>
            <v:stroke weight="1.91992125984252pt" color="#0D71B9"/>
            <v:imagedata o:title=""/>
            <o:lock v:ext="edit"/>
          </v:line>
        </w:pict>
      </w:r>
    </w:p>
    <w:tbl>
      <w:tblPr>
        <w:tblStyle w:val="8"/>
        <w:tblW w:w="8835" w:type="dxa"/>
        <w:tblInd w:w="165" w:type="dxa"/>
        <w:tblBorders>
          <w:top w:val="single" w:color="006DB8" w:sz="6" w:space="0"/>
          <w:left w:val="single" w:color="006DB8" w:sz="6" w:space="0"/>
          <w:bottom w:val="single" w:color="006DB8" w:sz="6" w:space="0"/>
          <w:right w:val="single" w:color="006DB8" w:sz="6" w:space="0"/>
          <w:insideH w:val="single" w:color="006DB8" w:sz="6" w:space="0"/>
          <w:insideV w:val="single" w:color="006DB8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2852"/>
        <w:gridCol w:w="5064"/>
      </w:tblGrid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771" w:type="dxa"/>
            <w:gridSpan w:val="2"/>
            <w:shd w:val="clear" w:color="auto" w:fill="FEFEFE"/>
          </w:tcPr>
          <w:p>
            <w:pPr>
              <w:pStyle w:val="10"/>
              <w:ind w:left="944"/>
              <w:rPr>
                <w:sz w:val="19"/>
              </w:rPr>
            </w:pPr>
            <w:r>
              <w:rPr>
                <w:color w:val="006DB8"/>
                <w:sz w:val="19"/>
              </w:rPr>
              <w:t>参数名称</w:t>
            </w:r>
          </w:p>
        </w:tc>
        <w:tc>
          <w:tcPr>
            <w:tcW w:w="5064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产品参数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9" w:type="dxa"/>
            <w:vMerge w:val="restart"/>
            <w:shd w:val="clear" w:color="auto" w:fill="FEFEFE"/>
            <w:textDirection w:val="tbLrV"/>
          </w:tcPr>
          <w:p>
            <w:pPr>
              <w:pStyle w:val="10"/>
              <w:spacing w:before="2" w:line="240" w:lineRule="auto"/>
              <w:ind w:left="113" w:right="113"/>
              <w:rPr>
                <w:sz w:val="13"/>
              </w:rPr>
            </w:pPr>
          </w:p>
          <w:p>
            <w:pPr>
              <w:pStyle w:val="10"/>
              <w:spacing w:line="240" w:lineRule="auto"/>
              <w:ind w:left="651" w:right="113"/>
              <w:jc w:val="both"/>
              <w:rPr>
                <w:rFonts w:ascii="Arial Unicode MS" w:eastAsia="Arial Unicode MS"/>
                <w:sz w:val="19"/>
              </w:rPr>
            </w:pPr>
            <w:r>
              <w:rPr>
                <w:rFonts w:hint="eastAsia" w:ascii="Arial Unicode MS" w:eastAsia="Arial Unicode MS"/>
                <w:color w:val="006DB8"/>
                <w:sz w:val="19"/>
              </w:rPr>
              <w:t>模组组成</w:t>
            </w:r>
          </w:p>
        </w:tc>
        <w:tc>
          <w:tcPr>
            <w:tcW w:w="2852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像素结构</w:t>
            </w:r>
          </w:p>
        </w:tc>
        <w:tc>
          <w:tcPr>
            <w:tcW w:w="5064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SMD2121 三合一LED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19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shd w:val="clear" w:color="auto" w:fill="FEFEFE"/>
          </w:tcPr>
          <w:p>
            <w:pPr>
              <w:pStyle w:val="10"/>
              <w:spacing w:line="289" w:lineRule="exact"/>
              <w:rPr>
                <w:sz w:val="19"/>
              </w:rPr>
            </w:pPr>
            <w:r>
              <w:rPr>
                <w:color w:val="006DB8"/>
                <w:sz w:val="19"/>
              </w:rPr>
              <w:t>像素间距（mm）</w:t>
            </w:r>
          </w:p>
        </w:tc>
        <w:tc>
          <w:tcPr>
            <w:tcW w:w="5064" w:type="dxa"/>
            <w:shd w:val="clear" w:color="auto" w:fill="FEFEFE"/>
          </w:tcPr>
          <w:p>
            <w:pPr>
              <w:pStyle w:val="10"/>
              <w:spacing w:line="289" w:lineRule="exact"/>
              <w:rPr>
                <w:sz w:val="19"/>
              </w:rPr>
            </w:pPr>
            <w:r>
              <w:rPr>
                <w:color w:val="006DB8"/>
                <w:w w:val="99"/>
                <w:sz w:val="19"/>
              </w:rPr>
              <w:t>4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9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shd w:val="clear" w:color="auto" w:fill="FEFEFE"/>
          </w:tcPr>
          <w:p>
            <w:pPr>
              <w:pStyle w:val="10"/>
              <w:rPr>
                <w:sz w:val="19"/>
                <w:lang w:eastAsia="zh-CN"/>
              </w:rPr>
            </w:pPr>
            <w:r>
              <w:rPr>
                <w:color w:val="006DB8"/>
                <w:sz w:val="19"/>
                <w:lang w:eastAsia="zh-CN"/>
              </w:rPr>
              <w:t>模组分辨率（W×H）</w:t>
            </w:r>
          </w:p>
        </w:tc>
        <w:tc>
          <w:tcPr>
            <w:tcW w:w="5064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80*40=3200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9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模组尺寸（mm）</w:t>
            </w:r>
          </w:p>
        </w:tc>
        <w:tc>
          <w:tcPr>
            <w:tcW w:w="5064" w:type="dxa"/>
            <w:shd w:val="clear" w:color="auto" w:fill="FEFEFE"/>
          </w:tcPr>
          <w:p>
            <w:pPr>
              <w:pStyle w:val="10"/>
              <w:ind w:left="97"/>
              <w:rPr>
                <w:sz w:val="19"/>
              </w:rPr>
            </w:pPr>
            <w:r>
              <w:rPr>
                <w:color w:val="006DB8"/>
                <w:sz w:val="19"/>
              </w:rPr>
              <w:t>320（</w:t>
            </w:r>
            <w:r>
              <w:rPr>
                <w:rFonts w:hint="eastAsia"/>
                <w:color w:val="006DB8"/>
                <w:sz w:val="19"/>
                <w:lang w:val="en-US" w:eastAsia="zh-CN"/>
              </w:rPr>
              <w:t>W</w:t>
            </w:r>
            <w:r>
              <w:rPr>
                <w:color w:val="006DB8"/>
                <w:sz w:val="19"/>
              </w:rPr>
              <w:t>)×160（</w:t>
            </w:r>
            <w:r>
              <w:rPr>
                <w:rFonts w:hint="eastAsia"/>
                <w:color w:val="006DB8"/>
                <w:sz w:val="19"/>
                <w:lang w:val="en-US" w:eastAsia="zh-CN"/>
              </w:rPr>
              <w:t>H</w:t>
            </w:r>
            <w:r>
              <w:rPr>
                <w:color w:val="006DB8"/>
                <w:sz w:val="19"/>
              </w:rPr>
              <w:t>)×15（</w:t>
            </w:r>
            <w:r>
              <w:rPr>
                <w:rFonts w:hint="eastAsia"/>
                <w:color w:val="006DB8"/>
                <w:sz w:val="19"/>
                <w:lang w:val="en-US" w:eastAsia="zh-CN"/>
              </w:rPr>
              <w:t>D</w:t>
            </w:r>
            <w:r>
              <w:rPr>
                <w:color w:val="006DB8"/>
                <w:sz w:val="19"/>
              </w:rPr>
              <w:t>)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19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shd w:val="clear" w:color="auto" w:fill="FEFEFE"/>
          </w:tcPr>
          <w:p>
            <w:pPr>
              <w:pStyle w:val="10"/>
              <w:spacing w:line="289" w:lineRule="exact"/>
              <w:rPr>
                <w:sz w:val="19"/>
              </w:rPr>
            </w:pPr>
            <w:r>
              <w:rPr>
                <w:color w:val="006DB8"/>
                <w:sz w:val="19"/>
              </w:rPr>
              <w:t>模组重量（kg）</w:t>
            </w:r>
          </w:p>
        </w:tc>
        <w:tc>
          <w:tcPr>
            <w:tcW w:w="5064" w:type="dxa"/>
            <w:shd w:val="clear" w:color="auto" w:fill="FEFEFE"/>
          </w:tcPr>
          <w:p>
            <w:pPr>
              <w:pStyle w:val="10"/>
              <w:spacing w:line="289" w:lineRule="exact"/>
              <w:rPr>
                <w:sz w:val="19"/>
              </w:rPr>
            </w:pPr>
            <w:r>
              <w:rPr>
                <w:color w:val="006DB8"/>
                <w:sz w:val="19"/>
              </w:rPr>
              <w:t>0.5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9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模组最大功耗（W）</w:t>
            </w:r>
          </w:p>
        </w:tc>
        <w:tc>
          <w:tcPr>
            <w:tcW w:w="5064" w:type="dxa"/>
            <w:shd w:val="clear" w:color="auto" w:fill="FEFEFE"/>
          </w:tcPr>
          <w:p>
            <w:pPr>
              <w:pStyle w:val="10"/>
              <w:ind w:left="113"/>
              <w:rPr>
                <w:sz w:val="21"/>
              </w:rPr>
            </w:pPr>
            <w:r>
              <w:rPr>
                <w:rFonts w:hint="eastAsia"/>
                <w:color w:val="006DB8"/>
                <w:w w:val="105"/>
                <w:sz w:val="21"/>
                <w:lang w:val="en-US" w:eastAsia="zh-CN"/>
              </w:rPr>
              <w:t>≤</w:t>
            </w:r>
            <w:r>
              <w:rPr>
                <w:color w:val="006DB8"/>
                <w:w w:val="105"/>
                <w:sz w:val="21"/>
              </w:rPr>
              <w:t>30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9" w:type="dxa"/>
            <w:vMerge w:val="restart"/>
            <w:shd w:val="clear" w:color="auto" w:fill="FEFEFE"/>
            <w:textDirection w:val="tbLrV"/>
          </w:tcPr>
          <w:p>
            <w:pPr>
              <w:pStyle w:val="10"/>
              <w:spacing w:before="2" w:line="240" w:lineRule="auto"/>
              <w:ind w:left="113" w:right="113"/>
              <w:rPr>
                <w:sz w:val="13"/>
              </w:rPr>
            </w:pPr>
          </w:p>
          <w:p>
            <w:pPr>
              <w:pStyle w:val="10"/>
              <w:spacing w:line="240" w:lineRule="auto"/>
              <w:ind w:left="930" w:right="113"/>
              <w:rPr>
                <w:rFonts w:ascii="Arial Unicode MS" w:eastAsia="Arial Unicode MS"/>
                <w:sz w:val="19"/>
              </w:rPr>
            </w:pPr>
            <w:r>
              <w:rPr>
                <w:rFonts w:hint="eastAsia" w:ascii="Arial Unicode MS" w:eastAsia="Arial Unicode MS"/>
                <w:color w:val="006DB8"/>
                <w:sz w:val="19"/>
              </w:rPr>
              <w:t>光学参数</w:t>
            </w:r>
          </w:p>
        </w:tc>
        <w:tc>
          <w:tcPr>
            <w:tcW w:w="2852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单点亮度校正</w:t>
            </w:r>
          </w:p>
        </w:tc>
        <w:tc>
          <w:tcPr>
            <w:tcW w:w="5064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w w:val="99"/>
                <w:sz w:val="19"/>
              </w:rPr>
              <w:t>有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19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shd w:val="clear" w:color="auto" w:fill="FEFEFE"/>
          </w:tcPr>
          <w:p>
            <w:pPr>
              <w:pStyle w:val="10"/>
              <w:spacing w:line="289" w:lineRule="exact"/>
              <w:rPr>
                <w:sz w:val="19"/>
              </w:rPr>
            </w:pPr>
            <w:r>
              <w:rPr>
                <w:color w:val="006DB8"/>
                <w:sz w:val="19"/>
              </w:rPr>
              <w:t>单点色度校正</w:t>
            </w:r>
          </w:p>
        </w:tc>
        <w:tc>
          <w:tcPr>
            <w:tcW w:w="5064" w:type="dxa"/>
            <w:shd w:val="clear" w:color="auto" w:fill="FEFEFE"/>
          </w:tcPr>
          <w:p>
            <w:pPr>
              <w:pStyle w:val="10"/>
              <w:spacing w:line="289" w:lineRule="exact"/>
              <w:rPr>
                <w:sz w:val="19"/>
              </w:rPr>
            </w:pPr>
            <w:r>
              <w:rPr>
                <w:color w:val="006DB8"/>
                <w:w w:val="99"/>
                <w:sz w:val="19"/>
              </w:rPr>
              <w:t>有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9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白平衡亮度（nits）</w:t>
            </w:r>
          </w:p>
        </w:tc>
        <w:tc>
          <w:tcPr>
            <w:tcW w:w="5064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≥600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9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色温（K）</w:t>
            </w:r>
          </w:p>
        </w:tc>
        <w:tc>
          <w:tcPr>
            <w:tcW w:w="5064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2000-9300 可调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19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shd w:val="clear" w:color="auto" w:fill="FEFEFE"/>
          </w:tcPr>
          <w:p>
            <w:pPr>
              <w:pStyle w:val="10"/>
              <w:spacing w:line="289" w:lineRule="exact"/>
              <w:rPr>
                <w:sz w:val="19"/>
              </w:rPr>
            </w:pPr>
            <w:r>
              <w:rPr>
                <w:color w:val="006DB8"/>
                <w:sz w:val="19"/>
              </w:rPr>
              <w:t>视角（水平/垂直°）</w:t>
            </w:r>
          </w:p>
        </w:tc>
        <w:tc>
          <w:tcPr>
            <w:tcW w:w="5064" w:type="dxa"/>
            <w:shd w:val="clear" w:color="auto" w:fill="FEFEFE"/>
          </w:tcPr>
          <w:p>
            <w:pPr>
              <w:pStyle w:val="10"/>
              <w:spacing w:line="289" w:lineRule="exact"/>
              <w:rPr>
                <w:sz w:val="19"/>
              </w:rPr>
            </w:pPr>
            <w:r>
              <w:rPr>
                <w:color w:val="006DB8"/>
                <w:sz w:val="19"/>
              </w:rPr>
              <w:t>140/120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9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发光点中心距偏差</w:t>
            </w:r>
          </w:p>
        </w:tc>
        <w:tc>
          <w:tcPr>
            <w:tcW w:w="5064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&lt;3%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9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亮度/色度均匀性</w:t>
            </w:r>
          </w:p>
        </w:tc>
        <w:tc>
          <w:tcPr>
            <w:tcW w:w="5064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≥97%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19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shd w:val="clear" w:color="auto" w:fill="FEFEFE"/>
          </w:tcPr>
          <w:p>
            <w:pPr>
              <w:pStyle w:val="10"/>
              <w:spacing w:line="289" w:lineRule="exact"/>
              <w:rPr>
                <w:sz w:val="19"/>
              </w:rPr>
            </w:pPr>
            <w:r>
              <w:rPr>
                <w:color w:val="006DB8"/>
                <w:sz w:val="19"/>
              </w:rPr>
              <w:t>对比度</w:t>
            </w:r>
          </w:p>
        </w:tc>
        <w:tc>
          <w:tcPr>
            <w:tcW w:w="5064" w:type="dxa"/>
            <w:shd w:val="clear" w:color="auto" w:fill="FEFEFE"/>
          </w:tcPr>
          <w:p>
            <w:pPr>
              <w:pStyle w:val="10"/>
              <w:spacing w:line="289" w:lineRule="exact"/>
              <w:rPr>
                <w:sz w:val="19"/>
              </w:rPr>
            </w:pPr>
            <w:r>
              <w:rPr>
                <w:color w:val="006DB8"/>
                <w:sz w:val="19"/>
              </w:rPr>
              <w:t>5000:1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9" w:type="dxa"/>
            <w:vMerge w:val="restart"/>
            <w:shd w:val="clear" w:color="auto" w:fill="FEFEFE"/>
            <w:textDirection w:val="tbLrV"/>
          </w:tcPr>
          <w:p>
            <w:pPr>
              <w:pStyle w:val="10"/>
              <w:spacing w:before="2" w:line="240" w:lineRule="auto"/>
              <w:ind w:left="113" w:right="113"/>
              <w:rPr>
                <w:sz w:val="13"/>
              </w:rPr>
            </w:pPr>
          </w:p>
          <w:p>
            <w:pPr>
              <w:pStyle w:val="10"/>
              <w:spacing w:line="240" w:lineRule="auto"/>
              <w:ind w:left="326" w:right="113"/>
              <w:rPr>
                <w:rFonts w:ascii="Arial Unicode MS" w:eastAsia="Arial Unicode MS"/>
                <w:sz w:val="19"/>
              </w:rPr>
            </w:pPr>
            <w:r>
              <w:rPr>
                <w:rFonts w:hint="eastAsia" w:ascii="Arial Unicode MS" w:eastAsia="Arial Unicode MS"/>
                <w:color w:val="006DB8"/>
                <w:sz w:val="19"/>
              </w:rPr>
              <w:t>电气参数</w:t>
            </w:r>
          </w:p>
        </w:tc>
        <w:tc>
          <w:tcPr>
            <w:tcW w:w="2852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最大功耗（W/m</w:t>
            </w:r>
            <w:r>
              <w:rPr>
                <w:color w:val="006DB8"/>
                <w:position w:val="8"/>
                <w:sz w:val="12"/>
              </w:rPr>
              <w:t>2</w:t>
            </w:r>
            <w:r>
              <w:rPr>
                <w:color w:val="006DB8"/>
                <w:sz w:val="19"/>
              </w:rPr>
              <w:t>）</w:t>
            </w:r>
          </w:p>
        </w:tc>
        <w:tc>
          <w:tcPr>
            <w:tcW w:w="5064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600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9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平均功耗（W/m</w:t>
            </w:r>
            <w:r>
              <w:rPr>
                <w:color w:val="006DB8"/>
                <w:position w:val="8"/>
                <w:sz w:val="12"/>
              </w:rPr>
              <w:t>2</w:t>
            </w:r>
            <w:r>
              <w:rPr>
                <w:color w:val="006DB8"/>
                <w:sz w:val="19"/>
              </w:rPr>
              <w:t>）</w:t>
            </w:r>
          </w:p>
        </w:tc>
        <w:tc>
          <w:tcPr>
            <w:tcW w:w="5064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200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19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shd w:val="clear" w:color="auto" w:fill="FEFEFE"/>
          </w:tcPr>
          <w:p>
            <w:pPr>
              <w:pStyle w:val="10"/>
              <w:spacing w:line="289" w:lineRule="exact"/>
              <w:rPr>
                <w:sz w:val="19"/>
              </w:rPr>
            </w:pPr>
            <w:r>
              <w:rPr>
                <w:color w:val="006DB8"/>
                <w:sz w:val="19"/>
              </w:rPr>
              <w:t>供电要求</w:t>
            </w:r>
          </w:p>
        </w:tc>
        <w:tc>
          <w:tcPr>
            <w:tcW w:w="5064" w:type="dxa"/>
            <w:shd w:val="clear" w:color="auto" w:fill="FEFEFE"/>
          </w:tcPr>
          <w:p>
            <w:pPr>
              <w:pStyle w:val="10"/>
              <w:spacing w:line="289" w:lineRule="exact"/>
              <w:rPr>
                <w:sz w:val="19"/>
              </w:rPr>
            </w:pPr>
            <w:r>
              <w:rPr>
                <w:rFonts w:hint="eastAsia"/>
                <w:color w:val="006DB8"/>
                <w:w w:val="115"/>
                <w:sz w:val="19"/>
              </w:rPr>
              <w:t>AC90~132V/ AC186~264V，频率47-63（Hz）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9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安全特性</w:t>
            </w:r>
          </w:p>
        </w:tc>
        <w:tc>
          <w:tcPr>
            <w:tcW w:w="5064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GB4943/EN60950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9" w:type="dxa"/>
            <w:vMerge w:val="restart"/>
            <w:shd w:val="clear" w:color="auto" w:fill="FEFEFE"/>
            <w:textDirection w:val="tbLrV"/>
          </w:tcPr>
          <w:p>
            <w:pPr>
              <w:pStyle w:val="10"/>
              <w:spacing w:before="1" w:line="240" w:lineRule="auto"/>
              <w:ind w:left="113" w:right="113"/>
              <w:rPr>
                <w:sz w:val="13"/>
              </w:rPr>
            </w:pPr>
          </w:p>
          <w:p>
            <w:pPr>
              <w:pStyle w:val="10"/>
              <w:spacing w:line="240" w:lineRule="auto"/>
              <w:ind w:left="750" w:right="113"/>
              <w:rPr>
                <w:rFonts w:ascii="Arial Unicode MS" w:eastAsia="Arial Unicode MS"/>
                <w:sz w:val="19"/>
              </w:rPr>
            </w:pPr>
            <w:r>
              <w:rPr>
                <w:rFonts w:hint="eastAsia" w:ascii="Arial Unicode MS" w:eastAsia="Arial Unicode MS"/>
                <w:color w:val="006DB8"/>
                <w:sz w:val="19"/>
              </w:rPr>
              <w:t>处理性能</w:t>
            </w:r>
          </w:p>
        </w:tc>
        <w:tc>
          <w:tcPr>
            <w:tcW w:w="2852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换帧频率（Hz）</w:t>
            </w:r>
          </w:p>
        </w:tc>
        <w:tc>
          <w:tcPr>
            <w:tcW w:w="5064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50&amp;60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19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shd w:val="clear" w:color="auto" w:fill="FEFEFE"/>
          </w:tcPr>
          <w:p>
            <w:pPr>
              <w:pStyle w:val="10"/>
              <w:spacing w:line="289" w:lineRule="exact"/>
              <w:rPr>
                <w:sz w:val="19"/>
              </w:rPr>
            </w:pPr>
            <w:r>
              <w:rPr>
                <w:color w:val="006DB8"/>
                <w:sz w:val="19"/>
              </w:rPr>
              <w:t>驱动方式</w:t>
            </w:r>
          </w:p>
        </w:tc>
        <w:tc>
          <w:tcPr>
            <w:tcW w:w="5064" w:type="dxa"/>
            <w:shd w:val="clear" w:color="auto" w:fill="FEFEFE"/>
          </w:tcPr>
          <w:p>
            <w:pPr>
              <w:pStyle w:val="10"/>
              <w:spacing w:line="289" w:lineRule="exact"/>
              <w:rPr>
                <w:sz w:val="19"/>
              </w:rPr>
            </w:pPr>
            <w:r>
              <w:rPr>
                <w:color w:val="006DB8"/>
                <w:sz w:val="19"/>
              </w:rPr>
              <w:t>恒流驱动，20 扫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9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灰度级别</w:t>
            </w:r>
          </w:p>
        </w:tc>
        <w:tc>
          <w:tcPr>
            <w:tcW w:w="5064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16384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9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刷新率（Hz）</w:t>
            </w:r>
          </w:p>
        </w:tc>
        <w:tc>
          <w:tcPr>
            <w:tcW w:w="5064" w:type="dxa"/>
            <w:shd w:val="clear" w:color="auto" w:fill="FEFEFE"/>
          </w:tcPr>
          <w:p>
            <w:pPr>
              <w:pStyle w:val="10"/>
              <w:rPr>
                <w:sz w:val="19"/>
                <w:lang w:eastAsia="zh-CN"/>
              </w:rPr>
            </w:pPr>
            <w:r>
              <w:rPr>
                <w:color w:val="006DB8"/>
                <w:sz w:val="19"/>
              </w:rPr>
              <w:t>≥1920</w:t>
            </w:r>
            <w:r>
              <w:rPr>
                <w:rFonts w:hint="eastAsia"/>
                <w:color w:val="006DB8"/>
                <w:sz w:val="19"/>
                <w:lang w:eastAsia="zh-CN"/>
              </w:rPr>
              <w:t>/3840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19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shd w:val="clear" w:color="auto" w:fill="FEFEFE"/>
          </w:tcPr>
          <w:p>
            <w:pPr>
              <w:pStyle w:val="10"/>
              <w:spacing w:line="289" w:lineRule="exact"/>
              <w:rPr>
                <w:sz w:val="19"/>
              </w:rPr>
            </w:pPr>
            <w:r>
              <w:rPr>
                <w:color w:val="006DB8"/>
                <w:sz w:val="19"/>
              </w:rPr>
              <w:t>颜色处理位数</w:t>
            </w:r>
          </w:p>
        </w:tc>
        <w:tc>
          <w:tcPr>
            <w:tcW w:w="5064" w:type="dxa"/>
            <w:shd w:val="clear" w:color="auto" w:fill="FEFEFE"/>
          </w:tcPr>
          <w:p>
            <w:pPr>
              <w:pStyle w:val="10"/>
              <w:spacing w:line="289" w:lineRule="exact"/>
              <w:rPr>
                <w:sz w:val="19"/>
              </w:rPr>
            </w:pPr>
            <w:r>
              <w:rPr>
                <w:color w:val="006DB8"/>
                <w:sz w:val="19"/>
              </w:rPr>
              <w:t>14bit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9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视频播放能力</w:t>
            </w:r>
          </w:p>
        </w:tc>
        <w:tc>
          <w:tcPr>
            <w:tcW w:w="5064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2K 高清，4K 超高清画面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19" w:type="dxa"/>
            <w:vMerge w:val="restart"/>
            <w:shd w:val="clear" w:color="auto" w:fill="FEFEFE"/>
            <w:textDirection w:val="tbLrV"/>
          </w:tcPr>
          <w:p>
            <w:pPr>
              <w:pStyle w:val="10"/>
              <w:spacing w:before="2" w:line="240" w:lineRule="auto"/>
              <w:ind w:left="113" w:right="113"/>
              <w:rPr>
                <w:sz w:val="13"/>
              </w:rPr>
            </w:pPr>
          </w:p>
          <w:p>
            <w:pPr>
              <w:pStyle w:val="10"/>
              <w:spacing w:line="240" w:lineRule="auto"/>
              <w:ind w:left="340" w:right="113"/>
              <w:rPr>
                <w:rFonts w:ascii="Arial Unicode MS" w:eastAsia="Arial Unicode MS"/>
                <w:sz w:val="19"/>
              </w:rPr>
            </w:pPr>
            <w:r>
              <w:rPr>
                <w:rFonts w:hint="eastAsia" w:ascii="Arial Unicode MS" w:eastAsia="Arial Unicode MS"/>
                <w:color w:val="006DB8"/>
                <w:sz w:val="19"/>
              </w:rPr>
              <w:t>使用参数</w:t>
            </w:r>
          </w:p>
        </w:tc>
        <w:tc>
          <w:tcPr>
            <w:tcW w:w="2852" w:type="dxa"/>
            <w:shd w:val="clear" w:color="auto" w:fill="FEFEFE"/>
          </w:tcPr>
          <w:p>
            <w:pPr>
              <w:pStyle w:val="10"/>
              <w:spacing w:line="289" w:lineRule="exact"/>
              <w:rPr>
                <w:sz w:val="19"/>
                <w:lang w:eastAsia="zh-CN"/>
              </w:rPr>
            </w:pPr>
            <w:r>
              <w:rPr>
                <w:color w:val="006DB8"/>
                <w:sz w:val="19"/>
                <w:lang w:eastAsia="zh-CN"/>
              </w:rPr>
              <w:t>寿命典型值（hrs）</w:t>
            </w:r>
          </w:p>
        </w:tc>
        <w:tc>
          <w:tcPr>
            <w:tcW w:w="5064" w:type="dxa"/>
            <w:shd w:val="clear" w:color="auto" w:fill="FEFEFE"/>
          </w:tcPr>
          <w:p>
            <w:pPr>
              <w:pStyle w:val="10"/>
              <w:spacing w:line="289" w:lineRule="exact"/>
              <w:rPr>
                <w:sz w:val="19"/>
              </w:rPr>
            </w:pPr>
            <w:r>
              <w:rPr>
                <w:color w:val="006DB8"/>
                <w:sz w:val="19"/>
              </w:rPr>
              <w:t>100,000H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9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shd w:val="clear" w:color="auto" w:fill="FEFEFE"/>
          </w:tcPr>
          <w:p>
            <w:pPr>
              <w:pStyle w:val="10"/>
              <w:rPr>
                <w:sz w:val="19"/>
                <w:lang w:eastAsia="zh-CN"/>
              </w:rPr>
            </w:pPr>
            <w:r>
              <w:rPr>
                <w:color w:val="006DB8"/>
                <w:sz w:val="19"/>
                <w:lang w:eastAsia="zh-CN"/>
              </w:rPr>
              <w:t>工作温/湿度范围（℃/RH）</w:t>
            </w:r>
          </w:p>
        </w:tc>
        <w:tc>
          <w:tcPr>
            <w:tcW w:w="5064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-10 – 40 / 10%-80%RH（无结露）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9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shd w:val="clear" w:color="auto" w:fill="FEFEFE"/>
          </w:tcPr>
          <w:p>
            <w:pPr>
              <w:pStyle w:val="10"/>
              <w:rPr>
                <w:sz w:val="19"/>
                <w:lang w:eastAsia="zh-CN"/>
              </w:rPr>
            </w:pPr>
            <w:r>
              <w:rPr>
                <w:color w:val="006DB8"/>
                <w:sz w:val="19"/>
                <w:lang w:eastAsia="zh-CN"/>
              </w:rPr>
              <w:t>存储温/湿度范围（℃/RH）</w:t>
            </w:r>
          </w:p>
        </w:tc>
        <w:tc>
          <w:tcPr>
            <w:tcW w:w="5064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-20 – 60 / 10%-85%RH（无结露）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19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shd w:val="clear" w:color="auto" w:fill="FEFEFE"/>
          </w:tcPr>
          <w:p>
            <w:pPr>
              <w:pStyle w:val="10"/>
              <w:spacing w:line="289" w:lineRule="exact"/>
              <w:rPr>
                <w:sz w:val="19"/>
              </w:rPr>
            </w:pPr>
            <w:r>
              <w:rPr>
                <w:color w:val="006DB8"/>
                <w:sz w:val="19"/>
              </w:rPr>
              <w:t>适用标准</w:t>
            </w:r>
          </w:p>
        </w:tc>
        <w:tc>
          <w:tcPr>
            <w:tcW w:w="5064" w:type="dxa"/>
            <w:shd w:val="clear" w:color="auto" w:fill="FEFEFE"/>
          </w:tcPr>
          <w:p>
            <w:pPr>
              <w:pStyle w:val="10"/>
              <w:spacing w:line="289" w:lineRule="exact"/>
              <w:rPr>
                <w:sz w:val="19"/>
                <w:lang w:eastAsia="zh-CN"/>
              </w:rPr>
            </w:pPr>
            <w:r>
              <w:rPr>
                <w:color w:val="006DB8"/>
                <w:sz w:val="19"/>
                <w:lang w:eastAsia="zh-CN"/>
              </w:rPr>
              <w:t>CCC</w:t>
            </w:r>
            <w:r>
              <w:rPr>
                <w:sz w:val="19"/>
                <w:lang w:eastAsia="zh-CN"/>
              </w:rPr>
              <w:t xml:space="preserve"> </w:t>
            </w:r>
          </w:p>
        </w:tc>
      </w:tr>
    </w:tbl>
    <w:p>
      <w:pPr>
        <w:spacing w:before="3"/>
        <w:rPr>
          <w:sz w:val="18"/>
          <w:lang w:eastAsia="zh-CN"/>
        </w:rPr>
      </w:pPr>
    </w:p>
    <w:p>
      <w:pPr>
        <w:pStyle w:val="3"/>
        <w:spacing w:before="8" w:after="1"/>
        <w:ind w:left="0" w:leftChars="0" w:firstLine="219" w:firstLineChars="137"/>
        <w:rPr>
          <w:rFonts w:ascii="微软雅黑"/>
          <w:sz w:val="19"/>
          <w:lang w:val="en-US" w:eastAsia="zh-CN"/>
        </w:rPr>
      </w:pPr>
      <w:r>
        <w:rPr>
          <w:rFonts w:hint="eastAsia" w:ascii="微软雅黑" w:eastAsia="微软雅黑"/>
          <w:color w:val="006DB8"/>
          <w:sz w:val="16"/>
          <w:lang w:eastAsia="zh-CN"/>
        </w:rPr>
        <w:t>注：</w:t>
      </w:r>
      <w:r>
        <w:rPr>
          <w:rFonts w:hint="eastAsia" w:ascii="微软雅黑" w:eastAsia="微软雅黑"/>
          <w:color w:val="006DB8"/>
          <w:sz w:val="16"/>
          <w:lang w:val="en-US" w:eastAsia="zh-CN"/>
        </w:rPr>
        <w:t>1.以上参数为典型值或推荐值    2.产品参数或配置调整恕不另行通知    3.以上内容最终解释权归深圳蓝普科技有限公司所有</w:t>
      </w:r>
    </w:p>
    <w:p>
      <w:pPr>
        <w:rPr>
          <w:sz w:val="20"/>
          <w:lang w:eastAsia="zh-CN"/>
        </w:rPr>
      </w:pPr>
    </w:p>
    <w:p>
      <w:pPr>
        <w:rPr>
          <w:sz w:val="20"/>
          <w:lang w:eastAsia="zh-CN"/>
        </w:rPr>
      </w:pPr>
    </w:p>
    <w:p>
      <w:pPr>
        <w:rPr>
          <w:sz w:val="20"/>
          <w:lang w:eastAsia="zh-CN"/>
        </w:rPr>
      </w:pPr>
    </w:p>
    <w:p>
      <w:pPr>
        <w:rPr>
          <w:sz w:val="20"/>
          <w:lang w:eastAsia="zh-CN"/>
        </w:rPr>
      </w:pPr>
    </w:p>
    <w:p>
      <w:pPr>
        <w:spacing w:before="14"/>
        <w:rPr>
          <w:sz w:val="26"/>
          <w:lang w:eastAsia="zh-CN"/>
        </w:rPr>
      </w:pPr>
    </w:p>
    <w:p>
      <w:pPr>
        <w:spacing w:before="55"/>
        <w:ind w:left="3906"/>
        <w:rPr>
          <w:rFonts w:ascii="方正兰亭刊黑_Consolas" w:eastAsia="方正兰亭刊黑_Consolas"/>
          <w:sz w:val="18"/>
        </w:rPr>
      </w:pPr>
    </w:p>
    <w:sectPr>
      <w:type w:val="continuous"/>
      <w:pgSz w:w="11910" w:h="16840"/>
      <w:pgMar w:top="1580" w:right="0" w:bottom="280" w:left="13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张海山锐线体简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刊黑_Consolas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376" w:firstLineChars="1200"/>
    </w:pPr>
    <w:r>
      <w:rPr>
        <w:color w:val="006DB8"/>
        <w:w w:val="110"/>
      </w:rPr>
      <w:t xml:space="preserve">洲明渠道 天下大道 </w:t>
    </w:r>
    <w:r>
      <w:rPr>
        <w:color w:val="006DB8"/>
        <w:w w:val="95"/>
      </w:rPr>
      <w:t xml:space="preserve">/ </w:t>
    </w:r>
    <w:r>
      <w:rPr>
        <w:color w:val="006DB8"/>
        <w:w w:val="130"/>
      </w:rPr>
      <w:t>CHANNEL OF UNILUMIN,ROAD TO WORLD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53F11"/>
    <w:rsid w:val="00147B3F"/>
    <w:rsid w:val="00291F7A"/>
    <w:rsid w:val="0036397C"/>
    <w:rsid w:val="003E5066"/>
    <w:rsid w:val="00495B17"/>
    <w:rsid w:val="00C76C3E"/>
    <w:rsid w:val="00C92A1A"/>
    <w:rsid w:val="00D9618F"/>
    <w:rsid w:val="00F53F11"/>
    <w:rsid w:val="00F63075"/>
    <w:rsid w:val="02E35AA2"/>
    <w:rsid w:val="034B3237"/>
    <w:rsid w:val="045B3B44"/>
    <w:rsid w:val="0A930C67"/>
    <w:rsid w:val="0C7C70FA"/>
    <w:rsid w:val="0E3179DD"/>
    <w:rsid w:val="14C735E8"/>
    <w:rsid w:val="1B427676"/>
    <w:rsid w:val="1CF65929"/>
    <w:rsid w:val="1ECE6B2A"/>
    <w:rsid w:val="2854617E"/>
    <w:rsid w:val="28684E51"/>
    <w:rsid w:val="31495F2A"/>
    <w:rsid w:val="334B74DC"/>
    <w:rsid w:val="35B67CD5"/>
    <w:rsid w:val="3AE36078"/>
    <w:rsid w:val="40222DA2"/>
    <w:rsid w:val="42A74398"/>
    <w:rsid w:val="43DC241F"/>
    <w:rsid w:val="4A7162A3"/>
    <w:rsid w:val="4F080D2A"/>
    <w:rsid w:val="58313DAE"/>
    <w:rsid w:val="5B1F7B37"/>
    <w:rsid w:val="5CB106FB"/>
    <w:rsid w:val="5FDC717D"/>
    <w:rsid w:val="62FD61D0"/>
    <w:rsid w:val="64CD62EE"/>
    <w:rsid w:val="64CD64BA"/>
    <w:rsid w:val="66FB1D78"/>
    <w:rsid w:val="68CD147A"/>
    <w:rsid w:val="70D94647"/>
    <w:rsid w:val="7B3C1E7B"/>
    <w:rsid w:val="7CF12F6E"/>
    <w:rsid w:val="7FC1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1"/>
      <w:ind w:left="111"/>
      <w:outlineLvl w:val="0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张海山锐线体简" w:hAnsi="张海山锐线体简" w:eastAsia="张海山锐线体简" w:cs="张海山锐线体简"/>
      <w:sz w:val="24"/>
      <w:szCs w:val="24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line="276" w:lineRule="exact"/>
      <w:ind w:left="93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5"/>
    <customShpInfo spid="_x0000_s1054"/>
    <customShpInfo spid="_x0000_s1053"/>
    <customShpInfo spid="_x0000_s1052"/>
    <customShpInfo spid="_x0000_s1067"/>
    <customShpInfo spid="_x0000_s1066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182</Words>
  <Characters>1039</Characters>
  <Lines>8</Lines>
  <Paragraphs>2</Paragraphs>
  <TotalTime>0</TotalTime>
  <ScaleCrop>false</ScaleCrop>
  <LinksUpToDate>false</LinksUpToDate>
  <CharactersWithSpaces>1219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2018-06-10T14:20:00Z</dcterms:created>
  <dc:creator>张凡</dc:creator>
  <cp:lastModifiedBy>chenmengjun</cp:lastModifiedBy>
  <dcterms:modified xsi:type="dcterms:W3CDTF">2019-02-28T07:34:21Z</dcterms:modified>
  <dc:title>蓝盾v4.0-说明书.cdr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2018-06-10T00:00:00Z</vt:filetime>
  </property>
  <property fmtid="{D5CDD505-2E9C-101B-9397-08002B2CF9AE}" pid="5" name="KSOProductBuildVer">
    <vt:lpwstr>2052-11.1.0.8214</vt:lpwstr>
  </property>
</Properties>
</file>